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laszlo.orsi2001@gmail.com</w:t>
            </w:r>
            <w:r w:rsidRPr="001067CD">
              <w:rPr>
                <w:i/>
              </w:rPr>
              <w:br/>
            </w:r>
            <w:r w:rsidR="00A96AEC">
              <w:t>teológia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Kolozsvár-Belvárosi Unitárius Egyházközség klenódiumainak történeti áttekintése a 16–18.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klenódium; egyháztörténet; adományozás; jegyző- és számadáskönyv; unitárius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Kolozsvár-Belvárosi Unitárius Egyházközség klenódiumainak</w:t>
      </w:r>
      <w:r>
        <w:rPr>
          <w:color w:val="000000"/>
          <w:sz w:val="24"/>
          <w:szCs w:val="24"/>
        </w:rPr>
        <w:br/>
        <w:t xml:space="preserve">történeti áttekintése a 16–18. században. A különböző kelyhek, kannák és tányérok</w:t>
      </w:r>
      <w:r>
        <w:rPr>
          <w:color w:val="000000"/>
          <w:sz w:val="24"/>
          <w:szCs w:val="24"/>
        </w:rPr>
        <w:br/>
        <w:t xml:space="preserve">adományozási körülményeiről, eladásáról vagy elajándékozásáról gyűjtök adatokat. A dolgozat</w:t>
      </w:r>
      <w:r>
        <w:rPr>
          <w:color w:val="000000"/>
          <w:sz w:val="24"/>
          <w:szCs w:val="24"/>
        </w:rPr>
        <w:br/>
        <w:t xml:space="preserve">célja, hogy felmérje a megnevezett egyházközség klenódiumállományát, azoknak történetét az</w:t>
      </w:r>
      <w:r>
        <w:rPr>
          <w:color w:val="000000"/>
          <w:sz w:val="24"/>
          <w:szCs w:val="24"/>
        </w:rPr>
        <w:br/>
        <w:t xml:space="preserve">egyházközséghez való kerülésük pillanatától azok elkerüléséig vagy eladásáig. Ezek az</w:t>
      </w:r>
      <w:r>
        <w:rPr>
          <w:color w:val="000000"/>
          <w:sz w:val="24"/>
          <w:szCs w:val="24"/>
        </w:rPr>
        <w:br/>
        <w:t xml:space="preserve">ezüstneműk nagyban gyarapították az eklézsia ingó és ingatlan javainak összességét, így</w:t>
      </w:r>
      <w:r>
        <w:rPr>
          <w:color w:val="000000"/>
          <w:sz w:val="24"/>
          <w:szCs w:val="24"/>
        </w:rPr>
        <w:br/>
        <w:t xml:space="preserve">történetük bemutatása során az egyházközség életébe is bepillantást nyerhetünk. A 17. századtól</w:t>
      </w:r>
      <w:r>
        <w:rPr>
          <w:color w:val="000000"/>
          <w:sz w:val="24"/>
          <w:szCs w:val="24"/>
        </w:rPr>
        <w:br/>
        <w:t xml:space="preserve">az 1807–1815-ben készült leltárig a különféle számadás- és jegyzőkönyvek őriztek meg fontos</w:t>
      </w:r>
      <w:r>
        <w:rPr>
          <w:color w:val="000000"/>
          <w:sz w:val="24"/>
          <w:szCs w:val="24"/>
        </w:rPr>
        <w:br/>
        <w:t xml:space="preserve">adatokat. Ezek vizsgálata során talán felmérhetjük, hogy melyek azok a klenódiumok, amelyek</w:t>
      </w:r>
      <w:r>
        <w:rPr>
          <w:color w:val="000000"/>
          <w:sz w:val="24"/>
          <w:szCs w:val="24"/>
        </w:rPr>
        <w:br/>
        <w:t xml:space="preserve">egykor a leltárakban szerepeltek, ma azonban már nincsenek az egyházközség tulajdonában.</w:t>
      </w:r>
      <w:r>
        <w:rPr>
          <w:color w:val="000000"/>
          <w:sz w:val="24"/>
          <w:szCs w:val="24"/>
        </w:rPr>
        <w:br/>
        <w:t xml:space="preserve">Emellett a jelenleg meglévő legrégebbi darabokról is megtudhatunk történeti adatokat, ezáltal</w:t>
      </w:r>
      <w:r>
        <w:rPr>
          <w:color w:val="000000"/>
          <w:sz w:val="24"/>
          <w:szCs w:val="24"/>
        </w:rPr>
        <w:br/>
        <w:t xml:space="preserve">értékelhetőbbé válhat azok szerepe az eklézsia többszáz éves történetében.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elősorban történeti megközelítésből kívánok a klenódiumokkal</w:t>
      </w:r>
      <w:r>
        <w:rPr>
          <w:color w:val="000000"/>
          <w:sz w:val="24"/>
          <w:szCs w:val="24"/>
        </w:rPr>
        <w:br/>
        <w:t xml:space="preserve">foglalkozni, és nem művészettörténeti szempontból. A dolgozatnak nem célja a különböző</w:t>
      </w:r>
      <w:r>
        <w:rPr>
          <w:color w:val="000000"/>
          <w:sz w:val="24"/>
          <w:szCs w:val="24"/>
        </w:rPr>
        <w:br/>
        <w:t xml:space="preserve">ereklyék művészeti ismertetése, és azok pontos és részletes szakmai leírása. A hangsúly a</w:t>
      </w:r>
      <w:r>
        <w:rPr>
          <w:color w:val="000000"/>
          <w:sz w:val="24"/>
          <w:szCs w:val="24"/>
        </w:rPr>
        <w:br/>
        <w:t xml:space="preserve">különféle tárgyak történetén van, azt vizsgálom, hogy mikor, kitől és miért kerültek a kolozsvári</w:t>
      </w:r>
      <w:r>
        <w:rPr>
          <w:color w:val="000000"/>
          <w:sz w:val="24"/>
          <w:szCs w:val="24"/>
        </w:rPr>
        <w:br/>
        <w:t xml:space="preserve">unitárius eklézsia birtokába, illetve, hogy az évszázadok során mi történt ezekkel.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85567">
    <w:multiLevelType w:val="hybridMultilevel"/>
    <w:lvl w:ilvl="0" w:tplc="23453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85567">
    <w:abstractNumId w:val="33385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922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