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kolozsvarimarton@gmail.com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KOLUMBÁN PÁL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kolumbanpal99@gmail.com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Szászi Barnabás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kifizetés hatása a sportfogadási viselkedésre hipotetikus helyzetben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korai kifizetés; online sportfogadás; kockázatvállalás; döntéshozás; játékosvédelem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korai kifizetés (másnéven cash-out) egy olyan, gyakran használt funkció az online sportfogadási platformokon, amely lehetővé teszi a játékosok számára, hogy egy sportesemény vége előtt visszavonják megtett tétjüket és ezáltal kilépjenek a játékból. Míg az ezzel kapcsolatos korrelációs vizsgálatok arra utalnak, hogy ez kockázatot jelenthet egyes játékosok számára, jelenleg nincs kísérleti bizonyíték, amely közvetlenül becsülné meg ennek hatását a szerencsejáték-viselkedésre. Erre vonatkozó adatok hiányában pedig a játékosok kiszolgáltatottak az online szerencsejáték szervezők döntéseinek.</w:t>
      </w:r>
      <w:r>
        <w:rPr>
          <w:color w:val="000000"/>
          <w:sz w:val="24"/>
          <w:szCs w:val="24"/>
        </w:rPr>
        <w:br/>
        <w:br/>
        <w:t xml:space="preserve">Tanulmányunkban a korai kifizetés funkció közvetlen hatását vizsgáltuk egy előre regisztrált, randomizált, kontrollált kísérlet keretében egyetemi hallgatói mintán (N = 372), ezzel bővítve a kísérleti bizonyítékokat és támogatva a szerencsejátékokkal kapcsolatos potenciális ártalmak megelőzését.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kérdőívünkben a résztvevők figyelmét 10 betűmásolásos próba- (captcha) feladattal ellenőriztük, kizárva a figyelmetlen egyéneket. Ezután mind a kísérleti, mind a kontrollcsoportnak 50 sporteseményt mutattunk be egy elterjedt szerencsejáték-oldalról kimásolva, a hozzájuk tartozó szorzókkal, és megkértük a résztvevőket, hogy döntsenek: fogadnak-e vagy sem, és amennyiben igen, mekkora tétet hajlandóak feltenni sportfogadásra. Minden résztvevő egy 1000 forintos hipotetikus összeget tehetett fel, amelyet a captcha-k helyes kitöltésével „kerestek meg”. A kísérleti csoportban a korai kifizetés használatának lehetőségével szembesítettük a résztvevőket.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nem volt jelentős különbség a kísérleti és a kontrollcsoport között a fogadási hajlandóság, a szorzók kiválasztása és a megtett tét mértéke tekintetében. Ezen különbségek további moderátorváltozók bevonásával (demográfiai jellemzők, problémás játékhasználat, impulzivitás) sem jelentkeztek. Eredményeink, bár korlátozottan értelmezhetőek, megkérdőjelezik a korábbi korrelációs eredményeket, és felvetik a kérdést, hogy a korai kifizetés funkció betiltása vagy korlátozása önmagában valóban hatékony eszköz lenne-e a káros szerencsejáték-használat kialakulásának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63377">
    <w:multiLevelType w:val="hybridMultilevel"/>
    <w:lvl w:ilvl="0" w:tplc="73743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63377">
    <w:abstractNumId w:val="27063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38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