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HUSZTI NIKOLETT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huniko007@gmail.com</w:t>
            </w:r>
            <w:r w:rsidRPr="001067CD">
              <w:rPr>
                <w:i/>
              </w:rPr>
              <w:br/>
            </w:r>
            <w:r w:rsidR="00A96AEC">
              <w:t>Építőművész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Árnyékterek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árnyékok; térérzékelés; heterotópia; építészet elmélet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térérzékelésünk több tényezőből áll, melyek közül az egyik legfontosabb a vizualitás. Ezen belül is az árnyékok keltik mindezt életre, hiszen új dimenziót adnak az egyes felületeknek. Annyira természetesnek vesszük a jelenlétüket, hogy szinte fel sem merül bennünk, hogy mennyire fontosak. Pedig belsőépítészként a világítástervezés során sok esetben nem is mindig a fényt, hanem az árnyékvetést kell megterveznünk. Ezek alapján tekinthetünk az árnyékokra akár különálló entitásként is. Vizsgálhatjuk egy önálló világként/térként, ámbár teljesen önálló sosem lesz, mert kialakulásához szükség van fényre és felületekre, melyek árnyékot vetnek. Ilyen formán az árnyékot, mint heterotóp teret vizsgálom a térkísérleteimben.</w:t>
      </w:r>
      <w:r>
        <w:rPr>
          <w:color w:val="000000"/>
          <w:sz w:val="24"/>
          <w:szCs w:val="24"/>
        </w:rPr>
        <w:br/>
        <w:t xml:space="preserve">Azonban a fény-árnyék hatások csak egy szelete a heterotópiának. A lehetőségek vizsgálata során a heterotóp terek működését és szerepét keresem az építészetben. Vajon hogyan lehet megteremteni őket és miként hatnak az emberekre?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113352">
    <w:multiLevelType w:val="hybridMultilevel"/>
    <w:lvl w:ilvl="0" w:tplc="91395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113352">
    <w:abstractNumId w:val="451133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99239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