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lorincz.reka@yahoo.com</w:t>
            </w:r>
            <w:r w:rsidRPr="001067CD">
              <w:rPr>
                <w:i/>
              </w:rPr>
              <w:br/>
            </w:r>
            <w:r w:rsidR="00A96AEC">
              <w:t>Alternatív módszerek az óvodában és az elemi oktatásban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Illyés Magda,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leíró jellegű szöveges értékelés szerepe a matematikatanulással kapcsolatos motiváció fejlesztésében és a matematikai szorongás csökkentésében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leíró jellegű szöveges értékelés, matematikatanulás, motiváció, szorongás, teljesítémény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tanítás és a tanulás minőségének javítása szempontjából a leíró típusú szöveges értékelés egy sokkal jobb alternatívát képvisel, mint a minősítés, viszont sajnos a hagyományos oktatási rendszerben egyáltalán, vagy csak elenyésző mennyiségben jelenik meg. Kutatásomban főként arra kerestem a választ, hogy van-e haszna annak, ha rövidtávon is, de gyakorlatba ültetjük a rendszeres szöveges visszajelzést a gyerekek tevékenységére, teljesítményére vonatkoztatva. Harmadik osztályosok matematikatanulással kapcsolatos motivációjára, matematikai teljesítményére és szorongására nézve vizsgáltam a szöveges visszajelzés hatását szemben a pontszámokéval. A kísérletben 42 diák vett részt két osztályból, melyeket véletlenszerűen két csoportra osztottam. A beavatkozást a hetente változó online matematikai játékokra adott szöveges értékelések (a kísérleti csoportban) és pontszámok (a kontrollcsoportban) képezték. A matematikai játékokat előre meghatározott kompetenciák mentén építettem fel, melyeket mind az elő-, mind az utótesztelésben mértem. Pre- és poszttesztként mindkét csoport matematikai képességmérő feladatlapot, és elemi osztályosoknak kidolgozott matematikatanulással kapcsolatos motiváció, valamint matematikai szorongást mérő kérdőívet töltött ki. A két tesztelés között hat hét telt el, ez idő alatt ötször kaptak értékelést a tanulók. Eredményeimben nem találtam a két csoport között szignifikáns eltéréseket a motiváció, a szorongás és a teljesítmény szintjén sem. Ennek ellenére vannak olyan tendencia szintű eredmények, és változók közötti összefüggések, melyeket érdemes lehet tovább 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489776">
    <w:multiLevelType w:val="hybridMultilevel"/>
    <w:lvl w:ilvl="0" w:tplc="20827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489776">
    <w:abstractNumId w:val="524897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938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