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KRIKA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krikaorsolya@gmail.com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érzelmi intelligencia, a tartományspecifikus kreativitás és a tudati beállítódás közötti kapcsolat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érzelmi intelligencia; kreativitás; szemléletmód; érzelmek; fejlődő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érzelmek tanulmányozásának hosszú időre visszatekinthető múltja van, azonban az</w:t>
      </w:r>
      <w:r>
        <w:rPr>
          <w:color w:val="000000"/>
          <w:sz w:val="24"/>
          <w:szCs w:val="24"/>
        </w:rPr>
        <w:br/>
        <w:t xml:space="preserve">érzelmi intelligencia fogalma csupán a XX. század végétől került be a pszichológiai konstruktumok</w:t>
      </w:r>
      <w:r>
        <w:rPr>
          <w:color w:val="000000"/>
          <w:sz w:val="24"/>
          <w:szCs w:val="24"/>
        </w:rPr>
        <w:br/>
        <w:t xml:space="preserve">közé. A szakirodalom számos témakörrel együttesen vizsgálja az érzelmi intelligenciát, mint</w:t>
      </w:r>
      <w:r>
        <w:rPr>
          <w:color w:val="000000"/>
          <w:sz w:val="24"/>
          <w:szCs w:val="24"/>
        </w:rPr>
        <w:br/>
        <w:t xml:space="preserve">például a kreativitás és a szemléletmód, melyek között az előzetes kutatások is találtak</w:t>
      </w:r>
      <w:r>
        <w:rPr>
          <w:color w:val="000000"/>
          <w:sz w:val="24"/>
          <w:szCs w:val="24"/>
        </w:rPr>
        <w:br/>
        <w:t xml:space="preserve">összefüggéseket. A rendelkezésre álló kutatások nagyrésze az érzelmi intelligenciát Mayer és</w:t>
      </w:r>
      <w:r>
        <w:rPr>
          <w:color w:val="000000"/>
          <w:sz w:val="24"/>
          <w:szCs w:val="24"/>
        </w:rPr>
        <w:br/>
        <w:t xml:space="preserve">Salovey modellje alapján vizsgálják, akik több aldimenziót különítettek el az érzelmi intelligencián</w:t>
      </w:r>
      <w:r>
        <w:rPr>
          <w:color w:val="000000"/>
          <w:sz w:val="24"/>
          <w:szCs w:val="24"/>
        </w:rPr>
        <w:br/>
        <w:t xml:space="preserve">belül. Jelen kutatásban az érzelmi intelligencia felmérése az AES-HU skála háromfaktoros</w:t>
      </w:r>
      <w:r>
        <w:rPr>
          <w:color w:val="000000"/>
          <w:sz w:val="24"/>
          <w:szCs w:val="24"/>
        </w:rPr>
        <w:br/>
        <w:t xml:space="preserve">változatával történt. A tartományspecifikus kreativitás vizsgálatához a Kaufman által kidolgozott</w:t>
      </w:r>
      <w:r>
        <w:rPr>
          <w:color w:val="000000"/>
          <w:sz w:val="24"/>
          <w:szCs w:val="24"/>
        </w:rPr>
        <w:br/>
        <w:t xml:space="preserve">K-DOCS mérőeszköz került alkalmazásra, amely a kreativitást öt különböző területen méri:</w:t>
      </w:r>
      <w:r>
        <w:rPr>
          <w:color w:val="000000"/>
          <w:sz w:val="24"/>
          <w:szCs w:val="24"/>
        </w:rPr>
        <w:br/>
        <w:t xml:space="preserve">mindennapi, iskolai, teljesítmény, mechanikus/tudományos, művészi. A szemléletmód</w:t>
      </w:r>
      <w:r>
        <w:rPr>
          <w:color w:val="000000"/>
          <w:sz w:val="24"/>
          <w:szCs w:val="24"/>
        </w:rPr>
        <w:br/>
        <w:t xml:space="preserve">felméréséhez használt eszköz, a Gondolkodásmód Profil Felmérő Eszköz volt, amely Carol Dweck</w:t>
      </w:r>
      <w:r>
        <w:rPr>
          <w:color w:val="000000"/>
          <w:sz w:val="24"/>
          <w:szCs w:val="24"/>
        </w:rPr>
        <w:br/>
        <w:t xml:space="preserve">Mindset elméletére épül. Ez alapján a két elkülöníthető, rögzült és fejlődő szemléletmódot</w:t>
      </w:r>
      <w:r>
        <w:rPr>
          <w:color w:val="000000"/>
          <w:sz w:val="24"/>
          <w:szCs w:val="24"/>
        </w:rPr>
        <w:br/>
        <w:t xml:space="preserve">vizsgálja. A kutatás célja feltárni az érzelmi intelligencia, a tudati beállítódás és a</w:t>
      </w:r>
      <w:r>
        <w:rPr>
          <w:color w:val="000000"/>
          <w:sz w:val="24"/>
          <w:szCs w:val="24"/>
        </w:rPr>
        <w:br/>
        <w:t xml:space="preserve">tartományspecifikus kreativitás közötti kapcsolat erősségét. A hipotézisek tesztelése egy 100 főből</w:t>
      </w:r>
      <w:r>
        <w:rPr>
          <w:color w:val="000000"/>
          <w:sz w:val="24"/>
          <w:szCs w:val="24"/>
        </w:rPr>
        <w:br/>
        <w:t xml:space="preserve">álló mintán történt (N=100), a hipotézisek tesztelése Pearson korreláció és független mintás t próba</w:t>
      </w:r>
      <w:r>
        <w:rPr>
          <w:color w:val="000000"/>
          <w:sz w:val="24"/>
          <w:szCs w:val="24"/>
        </w:rPr>
        <w:br/>
        <w:t xml:space="preserve">segítségével zajlott. A kapott eredmények szerint az érzelmi intelligencia és a kreativitás egyes</w:t>
      </w:r>
      <w:r>
        <w:rPr>
          <w:color w:val="000000"/>
          <w:sz w:val="24"/>
          <w:szCs w:val="24"/>
        </w:rPr>
        <w:br/>
        <w:t xml:space="preserve">tartományai között jelentős összefüggés mutatható ki. A gondolkodásmód alapján különbség volt</w:t>
      </w:r>
      <w:r>
        <w:rPr>
          <w:color w:val="000000"/>
          <w:sz w:val="24"/>
          <w:szCs w:val="24"/>
        </w:rPr>
        <w:br/>
        <w:t xml:space="preserve">kimutatható a fejlődő és rögzült szemléletmódú személyek között az érzelmi intelligenciában. Az</w:t>
      </w:r>
      <w:r>
        <w:rPr>
          <w:color w:val="000000"/>
          <w:sz w:val="24"/>
          <w:szCs w:val="24"/>
        </w:rPr>
        <w:br/>
        <w:t xml:space="preserve">érzelmi intelligencia és a gondolkodásmód tekintetében szintén a fejlődő szemléletmóddal volt</w:t>
      </w:r>
      <w:r>
        <w:rPr>
          <w:color w:val="000000"/>
          <w:sz w:val="24"/>
          <w:szCs w:val="24"/>
        </w:rPr>
        <w:br/>
        <w:t xml:space="preserve">feltárható jelentős pozitív kapcsolat. Ez alapján levonható az a következtetés, hogy az érzelmi</w:t>
      </w:r>
      <w:r>
        <w:rPr>
          <w:color w:val="000000"/>
          <w:sz w:val="24"/>
          <w:szCs w:val="24"/>
        </w:rPr>
        <w:br/>
        <w:t xml:space="preserve">intelligencia és kreativitás között erős szignifikáns kapcsolat van, valamint a fejlődő</w:t>
      </w:r>
      <w:r>
        <w:rPr>
          <w:color w:val="000000"/>
          <w:sz w:val="24"/>
          <w:szCs w:val="24"/>
        </w:rPr>
        <w:br/>
        <w:t xml:space="preserve">szemléletmódú egyének magasabb érzelmi intelligenciával és kreativitással rendelkeznek mint a</w:t>
      </w:r>
      <w:r>
        <w:rPr>
          <w:color w:val="000000"/>
          <w:sz w:val="24"/>
          <w:szCs w:val="24"/>
        </w:rPr>
        <w:br/>
        <w:t xml:space="preserve">rögzült szemléletmódúak.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25204">
    <w:multiLevelType w:val="hybridMultilevel"/>
    <w:lvl w:ilvl="0" w:tplc="59305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25204">
    <w:abstractNumId w:val="43025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26188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