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KASSAY SÁRA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kassaysariii@gmail.com</w:t>
            </w:r>
            <w:r w:rsidRPr="001067CD">
              <w:rPr>
                <w:i/>
              </w:rPr>
              <w:br/>
            </w:r>
            <w:r w:rsidR="00A96AEC">
              <w:t>Klinikai Pszichológia: felmérés és beavatkozás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Tamás Borbála</w:t>
            </w:r>
          </w:p>
          <w:p w:rsidR="00DB4822" w:rsidRDefault="00DB4822" w:rsidP="00BA6BAF">
            <w:pPr>
              <w:pStyle w:val="Konzulensektitulus"/>
            </w:pPr>
            <w:r w:rsidRPr="00DB4822">
              <w:t>adjunktus,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Nincs okozat ok nélkül – Illuzórikus korreláció, a divergens gondolkodás és az élettel való elégedettség összefüggései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kreativitás; konspiráció; illuzórikus hiedelmek; mágikus gondolkodás; élettel való elégedettség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mágikus gondolkodás téveszme, amely szerint az ember eszméi, gondolatai, cselekedetei, szavai vagy szimbólumai befolyásolhatják az anyagi világ eseményeit. Ez a gondolkodásmód ok-okozati kapcsolatot feltételez az egyén belső tapasztalatai és a külső fizikai világ között. Kutatásunk célja feltárni a felnőttkori mágikus gondolkodás, illuzórikus hiedelmek, kreatív gondolkodás, élettel való elégedettség és konspirációs gondolkodás közötti kapcsolatokat. A vizsgálatban 143 személy (108 nő, 35 férfi) vett részt, korrelációs keresztmetszeti design alapján. A konspirációs hitet a Generic Conspiracist Beliefs Scale, az illuzórikus hiedelmeket az Illusory Beliefs Inventory, az élettel való elégedettséget a Satisfaction with Life Scale magyar verziója, a kreativitást pedig az Appendix Kaufman Domains of Creativity Scale mérte, amely a kreativitás 5 formáját vizsgálta (mindennapi, mechanikus, tudományos, művészi és teljesítmény). Eredményeink szerint az élettel való elégedettség nem függ össze sem a konspirációs gondolkodással, sem az illuzórikus hiedelmekkel, sem a kreativitás globális formájával, kivéve a mindennapi kreativitás alskálát. Megállapítottuk, hogy az illuzórikus hiedelmek és a konspirációs gondolkodás szorosan korrelálnak, az előbbi előrejelzi az utóbbit. Továbbá az illuzórikus hiedelmek és a kreativitás globális formája között is kapcsolat van, a tudományos kreativitást kivéve, amely nem mutat összefüggést más kreativitásformákkal.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338415">
    <w:multiLevelType w:val="hybridMultilevel"/>
    <w:lvl w:ilvl="0" w:tplc="59451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338415">
    <w:abstractNumId w:val="773384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3322380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