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 KASSAY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kassaysariii@gmail.com</w:t>
            </w:r>
            <w:r w:rsidRPr="001067CD">
              <w:rPr>
                <w:i/>
              </w:rPr>
              <w:br/>
            </w:r>
            <w:r w:rsidR="00A96AEC">
              <w:t>Clinical Psychology: Assessment and Intervention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Borbála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"There's no effect without a cause - Illusory correlation: the connections between divergent thinking and life satisfaction"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42954">
    <w:multiLevelType w:val="hybridMultilevel"/>
    <w:lvl w:ilvl="0" w:tplc="69623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42954">
    <w:abstractNumId w:val="16442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626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