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KLAUDIA NÉMETH</w:t>
            </w:r>
          </w:p>
          <w:p w:rsidR="00C275A3" w:rsidRDefault="00CA6B74" w:rsidP="00C275A3">
            <w:pPr>
              <w:pStyle w:val="Hallgatokepzes"/>
            </w:pPr>
            <w:r w:rsidRPr="001067CD">
              <w:rPr>
                <w:i/>
              </w:rPr>
              <w:t>q2yaml@student.uni-pannon.hu</w:t>
            </w:r>
            <w:r w:rsidRPr="001067CD">
              <w:rPr>
                <w:i/>
              </w:rPr>
              <w:br/>
            </w:r>
            <w:r w:rsidR="00A96AEC">
              <w:t>Business Administration and Management</w:t>
            </w:r>
            <w:r w:rsidR="00A96AEC">
              <w:br/>
            </w:r>
            <w:r w:rsidR="00E77B23">
              <w:t>BA, 5. semester</w:t>
            </w:r>
          </w:p>
          <w:p w:rsidR="00C265CE" w:rsidRPr="009E5FF1" w:rsidRDefault="00E77B23" w:rsidP="00BA6BAF">
            <w:pPr>
              <w:pStyle w:val="Hallgatointezmeny-kar"/>
              <w:rPr>
                <w:b/>
                <w:caps/>
              </w:rPr>
            </w:pPr>
            <w:r>
              <w:t>University of Pannonia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Ildikó Palányi </w:t>
            </w:r>
          </w:p>
          <w:p w:rsidR="00DB4822" w:rsidRDefault="00DB4822" w:rsidP="00BA6BAF">
            <w:pPr>
              <w:pStyle w:val="Konzulensektitulus"/>
            </w:pPr>
            <w:r w:rsidRPr="00DB4822">
              <w:t>Dean, Head of Department, Associate Professor, PE GKZ</w:t>
            </w:r>
          </w:p>
        </w:tc>
      </w:tr>
      <w:tr w:rsidR="00DB4822" w:rsidTr="00DB4822">
        <w:tc>
          <w:tcPr>
            <w:tcW w:w="9854" w:type="dxa"/>
          </w:tcPr>
          <w:p w:rsidR="00DB4822" w:rsidRPr="00DB4822" w:rsidRDefault="00DB4822" w:rsidP="00BA6BAF">
            <w:pPr>
              <w:pStyle w:val="Konzulenseknev"/>
            </w:pPr>
            <w:r w:rsidRPr="00DB4822">
              <w:t>Szilvia Tóth</w:t>
            </w:r>
          </w:p>
          <w:p w:rsidR="00DB4822" w:rsidRDefault="00DB4822" w:rsidP="00BA6BAF">
            <w:pPr>
              <w:pStyle w:val="Konzulensektitulus"/>
            </w:pPr>
            <w:r w:rsidRPr="00DB4822">
              <w:t>Instructor, PE GKZ</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responsibility of the business sector to ensure a steady, predictable and up-to-date supply of knowledge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responsibility; corporate training; organisational development; workforce supply; motivation</w:t>
      </w:r>
      <w:r>
        <w:t xml:space="preserve"/>
      </w:r>
    </w:p>
    <w:p>
      <w:pPr>
        <w:widowControl w:val="on"/>
        <w:pBdr/>
        <w:spacing w:before="240" w:after="240" w:line="240" w:lineRule="auto"/>
        <w:ind w:left="0" w:right="0"/>
        <w:jc w:val="left"/>
      </w:pPr>
      <w:r>
        <w:rPr>
          <w:color w:val="000000"/>
          <w:sz w:val="24"/>
          <w:szCs w:val="24"/>
        </w:rPr>
        <w:t xml:space="preserve">Change and dynamism are key features of modern economies. Advances in technology, globalisation and changes in the business environment are constantly challenging the corporate sector. But to remain competitive and successful, not only traditional economic factors but also human resources need to be managed effectively. Labour supply is one of the cornerstones of the economy, as productivity, innovation and the overall performance of companies are closely linked to the quality and quantity of the available workforce. The responsibility of the corporate sector is therefore not limited to profit generation, but also includes social aspects and responsibilities towards human resources. The relevance of this research is highlighted in the light of the current labour market challenges, of which the growing labour shortage is a major problem</w:t>
      </w:r>
      <w:r>
        <w:rPr>
          <w:color w:val="000000"/>
          <w:sz w:val="24"/>
          <w:szCs w:val="24"/>
        </w:rPr>
        <w:br/>
        <w:t xml:space="preserve">In my research, I examine the role of corporate responsibility in improving labour supply, i.e. what measures and practices promote the development of a knowledge-intensive labour market. I also examine the role of the corporate sector in education and the impact of labour market trends and challenges on business decisions and strategies. Furthermore, I will highlight the importance of motivation as a tool for economic development, as well as its contribution to employee attitudes and performance and, ultimately, to the continued economic growth of the corporate sector.</w:t>
      </w:r>
      <w:r>
        <w:rPr>
          <w:color w:val="000000"/>
          <w:sz w:val="24"/>
          <w:szCs w:val="24"/>
        </w:rPr>
        <w:br/>
        <w:t xml:space="preserve">In the theoretical part of my thesis, I would like to focus on the difficulties of today's HR challenges. Furthermore, I would like to describe the generations currently active in the labour market and their needs, and then define motivation and its types. Finally, I will present the types and trends in corporate education and the relationship between education and motivation in the labour market.</w:t>
      </w:r>
      <w:r>
        <w:rPr>
          <w:color w:val="000000"/>
          <w:sz w:val="24"/>
          <w:szCs w:val="24"/>
        </w:rPr>
        <w:br/>
        <w:t xml:space="preserve">In the practical part of the thesis, I would like to explore the links between corporate training and continuous workforce supply, and examine the relationship between education and motivation in linking competitive advantage and long-term commitment. Drawing on literature, interviews and an online survey, I will demonstrate that the corporate sector has a significant influence on the development of labour supply.</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878467">
    <w:multiLevelType w:val="hybridMultilevel"/>
    <w:lvl w:ilvl="0" w:tplc="961766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878467">
    <w:abstractNumId w:val="898784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97994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