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HAVRANEK</w:t>
            </w:r>
          </w:p>
          <w:p w:rsidR="00C275A3" w:rsidRDefault="00CA6B74" w:rsidP="00C275A3">
            <w:pPr>
              <w:pStyle w:val="Hallgatokepzes"/>
            </w:pPr>
            <w:r w:rsidRPr="001067CD">
              <w:rPr>
                <w:i/>
              </w:rPr>
              <w:t>havranekevelin1234@gmail.com</w:t>
            </w:r>
            <w:r w:rsidRPr="001067CD">
              <w:rPr>
                <w:i/>
              </w:rPr>
              <w:br/>
            </w:r>
            <w:r w:rsidR="00A96AEC">
              <w:t>Business Administration and Management</w:t>
            </w:r>
            <w:r w:rsidR="00A96AEC">
              <w:br/>
            </w:r>
            <w:r w:rsidR="00E77B23">
              <w:t>BA, 3. semester</w:t>
            </w:r>
          </w:p>
          <w:p w:rsidR="00C265CE" w:rsidRPr="009E5FF1" w:rsidRDefault="00E77B23" w:rsidP="00BA6BAF">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FANNI HORVÁTH</w:t>
            </w:r>
          </w:p>
          <w:p w:rsidR="00DB4822" w:rsidRDefault="00CA6B74" w:rsidP="004D7940">
            <w:pPr>
              <w:pStyle w:val="Hallgatokepzes"/>
            </w:pPr>
            <w:r w:rsidRPr="001067CD">
              <w:rPr>
                <w:i/>
              </w:rPr>
              <w:t>fanniuszas@gmail.com</w:t>
            </w:r>
            <w:bookmarkStart w:id="1" w:name="_GoBack"/>
            <w:bookmarkEnd w:id="1"/>
            <w:r w:rsidRPr="001067CD">
              <w:br/>
            </w:r>
            <w:r w:rsidR="00C275A3">
              <w:t>Business Administration and Management</w:t>
            </w:r>
            <w:r w:rsidR="00A96AEC">
              <w:br/>
              <w:t>BA, 3.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Anita Antal</w:t>
            </w:r>
          </w:p>
          <w:p w:rsidR="00DB4822" w:rsidRDefault="00DB4822" w:rsidP="00BA6BAF">
            <w:pPr>
              <w:pStyle w:val="Konzulensektitulus"/>
            </w:pPr>
            <w:r w:rsidRPr="00DB4822">
              <w:t>associate professor,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home office a good business? Or what it really means to work from home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home office; Covid-19; efficiency; time-management; workplace well-being</w:t>
      </w:r>
      <w:r>
        <w:t xml:space="preserve"/>
      </w:r>
    </w:p>
    <w:p>
      <w:pPr>
        <w:widowControl w:val="on"/>
        <w:pBdr/>
        <w:spacing w:before="240" w:after="240" w:line="240" w:lineRule="auto"/>
        <w:ind w:left="0" w:right="0"/>
        <w:jc w:val="left"/>
      </w:pPr>
      <w:r>
        <w:rPr>
          <w:color w:val="000000"/>
          <w:sz w:val="24"/>
          <w:szCs w:val="24"/>
        </w:rPr>
        <w:t xml:space="preserve">The Covid-19 pandemic has significantly altered the previously standard norms of employment globally. Remote work, particularly the home office method, has become a prominent approach, allowing employees to leverage online tools and perform tasks from home—a practice that remains prevalent in many places.</w:t>
      </w:r>
    </w:p>
    <w:p>
      <w:pPr>
        <w:widowControl w:val="on"/>
        <w:pBdr/>
        <w:spacing w:before="240" w:after="240" w:line="240" w:lineRule="auto"/>
        <w:ind w:left="0" w:right="0"/>
        <w:jc w:val="left"/>
      </w:pPr>
      <w:r>
        <w:rPr>
          <w:color w:val="000000"/>
          <w:sz w:val="24"/>
          <w:szCs w:val="24"/>
        </w:rPr>
        <w:t xml:space="preserve">This research aims to examine the phenomenon of home office within remote work and assess its impacts in Hungary. It highlights the qualitative and quantitative characteristics of labor market changes caused by the pandemic from two perspectives (employers and employees), evaluating their lasting effects and potential implications for the future of employment.</w:t>
      </w:r>
    </w:p>
    <w:p>
      <w:pPr>
        <w:widowControl w:val="on"/>
        <w:pBdr/>
        <w:spacing w:before="240" w:after="240" w:line="240" w:lineRule="auto"/>
        <w:ind w:left="0" w:right="0"/>
        <w:jc w:val="left"/>
      </w:pPr>
      <w:r>
        <w:rPr>
          <w:color w:val="000000"/>
          <w:sz w:val="24"/>
          <w:szCs w:val="24"/>
        </w:rPr>
        <w:t xml:space="preserve">Key research questions include:</w:t>
      </w:r>
    </w:p>
    <w:p>
      <w:pPr>
        <w:pStyle w:val="ListParagraphPHPDOCX"/>
        <w:numPr>
          <w:ilvl w:val="0"/>
          <w:numId w:val="61174898"/>
        </w:numPr>
        <w:spacing w:before="0" w:after="0" w:line="240" w:lineRule="auto"/>
        <w:contextualSpacing/>
        <w:jc w:val="left"/>
        <w:rPr>
          <w:sz w:val="24"/>
          <w:szCs w:val="24"/>
        </w:rPr>
      </w:pPr>
      <w:r>
        <w:rPr>
          <w:color w:val="000000"/>
          <w:sz w:val="24"/>
          <w:szCs w:val="24"/>
        </w:rPr>
        <w:t xml:space="preserve">What trends characterize the use of home office during and after the pandemic in Hungary, and how do these compare internationally?</w:t>
      </w:r>
    </w:p>
    <w:p>
      <w:pPr>
        <w:pStyle w:val="ListParagraphPHPDOCX"/>
        <w:numPr>
          <w:ilvl w:val="0"/>
          <w:numId w:val="61174898"/>
        </w:numPr>
        <w:spacing w:before="0" w:after="0" w:line="240" w:lineRule="auto"/>
        <w:contextualSpacing/>
        <w:jc w:val="left"/>
        <w:rPr>
          <w:sz w:val="24"/>
          <w:szCs w:val="24"/>
        </w:rPr>
      </w:pPr>
      <w:r>
        <w:rPr>
          <w:color w:val="000000"/>
          <w:sz w:val="24"/>
          <w:szCs w:val="24"/>
        </w:rPr>
        <w:t xml:space="preserve">What success factors and challenges define this period for employers and employees?</w:t>
      </w:r>
    </w:p>
    <w:p>
      <w:pPr>
        <w:pStyle w:val="ListParagraphPHPDOCX"/>
        <w:numPr>
          <w:ilvl w:val="0"/>
          <w:numId w:val="61174898"/>
        </w:numPr>
        <w:spacing w:before="0" w:after="0" w:line="240" w:lineRule="auto"/>
        <w:contextualSpacing/>
        <w:jc w:val="left"/>
        <w:rPr>
          <w:sz w:val="24"/>
          <w:szCs w:val="24"/>
        </w:rPr>
      </w:pPr>
      <w:r>
        <w:rPr>
          <w:color w:val="000000"/>
          <w:sz w:val="24"/>
          <w:szCs w:val="24"/>
        </w:rPr>
        <w:t xml:space="preserve">How effectively did employees perform their tasks in a home office setting?</w:t>
      </w:r>
    </w:p>
    <w:p>
      <w:pPr>
        <w:pStyle w:val="ListParagraphPHPDOCX"/>
        <w:numPr>
          <w:ilvl w:val="0"/>
          <w:numId w:val="61174898"/>
        </w:numPr>
        <w:spacing w:before="0" w:after="0" w:line="240" w:lineRule="auto"/>
        <w:contextualSpacing/>
        <w:jc w:val="left"/>
        <w:rPr>
          <w:sz w:val="24"/>
          <w:szCs w:val="24"/>
        </w:rPr>
      </w:pPr>
      <w:r>
        <w:rPr>
          <w:color w:val="000000"/>
          <w:sz w:val="24"/>
          <w:szCs w:val="24"/>
        </w:rPr>
        <w:t xml:space="preserve">What defines the “profile” of home office employees?</w:t>
      </w:r>
    </w:p>
    <w:p>
      <w:pPr>
        <w:pStyle w:val="ListParagraphPHPDOCX"/>
        <w:numPr>
          <w:ilvl w:val="0"/>
          <w:numId w:val="61174898"/>
        </w:numPr>
        <w:spacing w:before="0" w:after="0" w:line="240" w:lineRule="auto"/>
        <w:contextualSpacing/>
        <w:jc w:val="left"/>
        <w:rPr>
          <w:sz w:val="24"/>
          <w:szCs w:val="24"/>
        </w:rPr>
      </w:pPr>
      <w:r>
        <w:rPr>
          <w:color w:val="000000"/>
          <w:sz w:val="24"/>
          <w:szCs w:val="24"/>
        </w:rPr>
        <w:t xml:space="preserve">What future can be envisioned for home office work?</w:t>
      </w:r>
    </w:p>
    <w:p>
      <w:pPr>
        <w:widowControl w:val="on"/>
        <w:pBdr/>
        <w:spacing w:before="240" w:after="240" w:line="240" w:lineRule="auto"/>
        <w:ind w:left="0" w:right="0"/>
        <w:jc w:val="left"/>
      </w:pPr>
      <w:r>
        <w:rPr>
          <w:color w:val="000000"/>
          <w:sz w:val="24"/>
          <w:szCs w:val="24"/>
        </w:rPr>
        <w:t xml:space="preserve">Methodologically, the research combines evaluative and action-oriented approaches, integrating exploratory, descriptive, explanatory, and correlational aspects. It employs mixed methods, using quantitative and qualitative data from primary sources, such as online surveys of employees working in home office settings and private-sector companies, alongside secondary data. Analytical methods include statistical techniques (e.g., correlation analysis) and social science tools (e.g., Eisenhower Matrix, persona analysis). Regular literature reviews and database research further enrich the study.</w:t>
      </w:r>
    </w:p>
    <w:p>
      <w:pPr>
        <w:widowControl w:val="on"/>
        <w:pBdr/>
        <w:spacing w:before="240" w:after="240" w:line="240" w:lineRule="auto"/>
        <w:ind w:left="0" w:right="0"/>
        <w:jc w:val="left"/>
      </w:pPr>
      <w:r>
        <w:rPr>
          <w:color w:val="000000"/>
          <w:sz w:val="24"/>
          <w:szCs w:val="24"/>
        </w:rPr>
        <w:t xml:space="preserve">The results aim to identify the success factors and challenges of home office work, assess task efficiency, define employee characteristics, and envision the future of this practice. This study contributes to expanding research on home office trends, offering insights for future publications and surveys in Hungary and internationally.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74898">
    <w:multiLevelType w:val="hybridMultilevel"/>
    <w:lvl w:ilvl="0" w:tplc="21298637">
      <w:start w:val="1"/>
      <w:numFmt w:val="decimal"/>
      <w:lvlText w:val="%1."/>
      <w:lvlJc w:val="left"/>
      <w:pPr>
        <w:ind w:left="720" w:hanging="360"/>
      </w:pPr>
    </w:lvl>
    <w:lvl w:ilvl="1" w:tplc="21298637" w:tentative="1">
      <w:start w:val="1"/>
      <w:numFmt w:val="lowerLetter"/>
      <w:lvlText w:val="%2."/>
      <w:lvlJc w:val="left"/>
      <w:pPr>
        <w:ind w:left="1440" w:hanging="360"/>
      </w:pPr>
    </w:lvl>
    <w:lvl w:ilvl="2" w:tplc="21298637" w:tentative="1">
      <w:start w:val="1"/>
      <w:numFmt w:val="lowerRoman"/>
      <w:lvlText w:val="%3."/>
      <w:lvlJc w:val="right"/>
      <w:pPr>
        <w:ind w:left="2160" w:hanging="180"/>
      </w:pPr>
    </w:lvl>
    <w:lvl w:ilvl="3" w:tplc="21298637" w:tentative="1">
      <w:start w:val="1"/>
      <w:numFmt w:val="decimal"/>
      <w:lvlText w:val="%4."/>
      <w:lvlJc w:val="left"/>
      <w:pPr>
        <w:ind w:left="2880" w:hanging="360"/>
      </w:pPr>
    </w:lvl>
    <w:lvl w:ilvl="4" w:tplc="21298637" w:tentative="1">
      <w:start w:val="1"/>
      <w:numFmt w:val="lowerLetter"/>
      <w:lvlText w:val="%5."/>
      <w:lvlJc w:val="left"/>
      <w:pPr>
        <w:ind w:left="3600" w:hanging="360"/>
      </w:pPr>
    </w:lvl>
    <w:lvl w:ilvl="5" w:tplc="21298637" w:tentative="1">
      <w:start w:val="1"/>
      <w:numFmt w:val="lowerRoman"/>
      <w:lvlText w:val="%6."/>
      <w:lvlJc w:val="right"/>
      <w:pPr>
        <w:ind w:left="4320" w:hanging="180"/>
      </w:pPr>
    </w:lvl>
    <w:lvl w:ilvl="6" w:tplc="21298637" w:tentative="1">
      <w:start w:val="1"/>
      <w:numFmt w:val="decimal"/>
      <w:lvlText w:val="%7."/>
      <w:lvlJc w:val="left"/>
      <w:pPr>
        <w:ind w:left="5040" w:hanging="360"/>
      </w:pPr>
    </w:lvl>
    <w:lvl w:ilvl="7" w:tplc="21298637" w:tentative="1">
      <w:start w:val="1"/>
      <w:numFmt w:val="lowerLetter"/>
      <w:lvlText w:val="%8."/>
      <w:lvlJc w:val="left"/>
      <w:pPr>
        <w:ind w:left="5760" w:hanging="360"/>
      </w:pPr>
    </w:lvl>
    <w:lvl w:ilvl="8" w:tplc="21298637" w:tentative="1">
      <w:start w:val="1"/>
      <w:numFmt w:val="lowerRoman"/>
      <w:lvlText w:val="%9."/>
      <w:lvlJc w:val="right"/>
      <w:pPr>
        <w:ind w:left="6480" w:hanging="180"/>
      </w:pPr>
    </w:lvl>
  </w:abstractNum>
  <w:abstractNum w:abstractNumId="61174896">
    <w:multiLevelType w:val="hybridMultilevel"/>
    <w:lvl w:ilvl="0" w:tplc="60449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74896">
    <w:abstractNumId w:val="61174896"/>
  </w:num>
  <w:num w:numId="61174898">
    <w:abstractNumId w:val="611748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0509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