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PANNA BOGLARKA KIS</w:t>
            </w:r>
          </w:p>
          <w:p w:rsidR="00C275A3" w:rsidRDefault="00CA6B74" w:rsidP="00C275A3">
            <w:pPr>
              <w:pStyle w:val="Hallgatokepzes"/>
            </w:pPr>
            <w:r w:rsidRPr="001067CD">
              <w:rPr>
                <w:i/>
              </w:rPr>
              <w:t>pannaboglarka437@gmail.com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Zsolt Janos Dr. Viharos</w:t>
            </w:r>
          </w:p>
          <w:p w:rsidR="00DB4822" w:rsidRDefault="00DB4822" w:rsidP="00BA6BAF">
            <w:pPr>
              <w:pStyle w:val="Konzulensektitulus"/>
            </w:pPr>
            <w:r w:rsidRPr="00DB4822">
              <w:t>Deputy Dean, Senior Research Fellow,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Review of the effective use of flowcharts in corporate training materials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flowchart; questionnaire; effectiveness; training; description</w:t>
      </w:r>
      <w:r>
        <w:t xml:space="preserve"/>
      </w:r>
    </w:p>
    <w:p>
      <w:pPr>
        <w:widowControl w:val="on"/>
        <w:pBdr/>
        <w:spacing w:before="240" w:after="240" w:line="240" w:lineRule="auto"/>
        <w:ind w:left="0" w:right="0"/>
        <w:jc w:val="left"/>
      </w:pPr>
      <w:r>
        <w:rPr>
          <w:color w:val="000000"/>
          <w:sz w:val="24"/>
          <w:szCs w:val="24"/>
        </w:rPr>
        <w:t xml:space="preserve">In my TDK thesis, which is a further reflection of my thesis, I present the trainings associated with the introduction of a corporate management system and the types of corporate training through the example of a multinational company. I compare the use of flowcharts with descriptive training material. After the training for learning the new modules associated with the introduction of the system, the employees fill out a questionnaire in which they point out the differences and discrepancies between the training and the two methods found in the aforementioned training material. Based on the evaluation, it will be clear whether the flowchart or the description is more effective. In my hypothesis, I formulated statements on the effectiveness of flowcharts, which I compare at the end with the results of my research and formulate scientific theses in which I confirm my assumptions that flowcharts facilitate, accelerate and significantly help the understanding and retention of the training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66342">
    <w:multiLevelType w:val="hybridMultilevel"/>
    <w:lvl w:ilvl="0" w:tplc="73883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66342">
    <w:abstractNumId w:val="88366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170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