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KÁLMÁN ORSOLYA</w:t>
            </w:r>
          </w:p>
          <w:p w:rsidR="00C275A3" w:rsidRDefault="00CA6B74" w:rsidP="00C275A3">
            <w:pPr>
              <w:pStyle w:val="Hallgatokepzes"/>
            </w:pPr>
            <w:r w:rsidRPr="001067CD">
              <w:rPr>
                <w:i/>
              </w:rPr>
              <w:t>kalman.orsolya99@gmail.com</w:t>
            </w:r>
            <w:r w:rsidRPr="001067CD">
              <w:rPr>
                <w:i/>
              </w:rPr>
              <w:br/>
            </w:r>
            <w:r w:rsidR="00A96AEC">
              <w:t>jogász</w:t>
            </w:r>
            <w:r w:rsidR="00A96AEC">
              <w:br/>
            </w:r>
            <w:r w:rsidR="00E77B23">
              <w:t>Osztatlan, 10. félév</w:t>
            </w:r>
          </w:p>
          <w:p w:rsidR="00C265CE" w:rsidRPr="009E5FF1" w:rsidRDefault="00E77B23" w:rsidP="00BA6BAF">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Varga Ádám</w:t>
            </w:r>
          </w:p>
          <w:p w:rsidR="00DB4822" w:rsidRDefault="00DB4822" w:rsidP="00BA6BAF">
            <w:pPr>
              <w:pStyle w:val="Konzulensektitulus"/>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Merre billen a mérleg nyelve? - Feladatmegosztás a központi kormányzati és önkormányzati szervek között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helyi önkormányzat; autonómia; decentralizáció; dekoncentráció</w:t>
      </w:r>
      <w:r>
        <w:t xml:space="preserve"/>
      </w:r>
    </w:p>
    <w:p>
      <w:pPr>
        <w:widowControl w:val="on"/>
        <w:pBdr/>
        <w:spacing w:before="240" w:after="240" w:line="240" w:lineRule="auto"/>
        <w:ind w:left="0" w:right="0"/>
        <w:jc w:val="left"/>
      </w:pPr>
      <w:r>
        <w:rPr>
          <w:color w:val="000000"/>
          <w:sz w:val="24"/>
          <w:szCs w:val="24"/>
        </w:rPr>
        <w:t xml:space="preserve">Az önkormányzatok az államszervezet részei, ám azon belül egészen különleges helyet foglalnak el. A legtöbb államban bizonyos fokú önállóság jellemzi őket, amelynek segítségével mind államigazgatási, mind pedig helyi ügyeket látnak el. Dolgozatom célja megvizsgálni az állami szervek és az önkormányzatok közötti kapcsolatot, amelyet folyamatos változás jellemez. Ezt a folyamatos változást több tényező is generálja, melyek közül kiemelkedő szerep jut a politikai környezetnek illetve a társadalomnak. A dolgozat egyrészt azt igyekszik igazolni, hogy politika nélkül, pusztán szakmai alapokon is lehet sikeres reformokat végrehajtani. Másrészt a dolgozat célja egy szempontrendszer meghatározása, amely a jogalkotó segítségére lehet abban, hogy az egyes feladatokat megfelelően tudja elosztani az államigazgatás és az önkormányzati igazgatás között.</w:t>
      </w:r>
      <w:r>
        <w:rPr>
          <w:color w:val="000000"/>
          <w:sz w:val="24"/>
          <w:szCs w:val="24"/>
        </w:rPr>
        <w:br/>
        <w:t xml:space="preserve">Kutatásom egyrészt igazolta, hogy a jogi keretek megléte, az intézményes keretek biztosítása szükséges, ám közel sem elégséges a sikeres reformok megvalósításához. A sikeres reform komplex jellegű, egyszerre veszi figyelembe a társadalom, az önkormányzatok és az állam igényeit, illetve érdekeit. Ezek szintetizálására van szükség ahhoz, hogy egy hosszútávon is fenntartható rendszer születhessen meg.</w:t>
      </w:r>
      <w:r>
        <w:rPr>
          <w:color w:val="000000"/>
          <w:sz w:val="24"/>
          <w:szCs w:val="24"/>
        </w:rPr>
        <w:br/>
        <w:t xml:space="preserve">A dolgozat központi kérdése, hogy hogyan lehet jól elhelyezni a feladatokat a központi kormányzati és önkormányzati igazgatás között. Erre - kutatásaim alapján - számtalan helyes válasz létezik, amennyiben a megfelelő szempontrendszert az adott ország sajátosságaihoz igazítjuk.</w:t>
      </w:r>
      <w:r>
        <w:rPr>
          <w:color w:val="000000"/>
          <w:sz w:val="24"/>
          <w:szCs w:val="24"/>
        </w:rPr>
        <w:br/>
        <w:t xml:space="preserve">Egyrészt kiemelkedő szerepe van a társadalomnak (illetve a lakosságnak), hiszen ők a végső ’felhasználói’ illetve ’élvezői’ az önkormányzati feladatoknak.</w:t>
      </w:r>
      <w:r>
        <w:rPr>
          <w:color w:val="000000"/>
          <w:sz w:val="24"/>
          <w:szCs w:val="24"/>
        </w:rPr>
        <w:br/>
        <w:t xml:space="preserve">Másrészt fontos, hogy olyan feladatokat bízzunk az önkormányzatokra, amelyeket el is tudnak látni. Mivel az önkormányzatok az államszervezet részei, egyértelmű hogy az állam fogja biztosítani az eszközöket ahhoz, hogy az önkormányzatok megfelelő minőségben nyújthassák a közszolgáltatásokat, végezhessék a feladataikat.</w:t>
      </w:r>
      <w:r>
        <w:rPr>
          <w:color w:val="000000"/>
          <w:sz w:val="24"/>
          <w:szCs w:val="24"/>
        </w:rPr>
        <w:br/>
        <w:t xml:space="preserve">Harmadrészt viszont az állam oldaláról fontos, hogy megfelelő autonómiát biztosítson az önkormányzatoknak, hiszen enélkül értelmét veszti az önkormányzati feladatellátás.</w:t>
      </w:r>
      <w:r>
        <w:rPr>
          <w:color w:val="000000"/>
          <w:sz w:val="24"/>
          <w:szCs w:val="24"/>
        </w:rPr>
        <w:br/>
        <w:t xml:space="preserve">Az önkormányzatok az államszervezet legkisebb egységei, ám jelentőségük annál nagyobb. A választók bizalmának legnagyobb élvezői, így nem mindegy, milyen szerepet szánnak nekik az államszervezet működésében.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59475">
    <w:multiLevelType w:val="hybridMultilevel"/>
    <w:lvl w:ilvl="0" w:tplc="41789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59475">
    <w:abstractNumId w:val="101594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2095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