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AKKERMANN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akkermann.daniel@garayj.edu.hu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Szekszárdi Garay János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Gesztesi Enikő PhD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mesterpedagógus,  Szekszárdi Garay János Gimnázium
7100 Szekszárd
Szent István tér 7.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Üzenet a XVIII. és a XIX. századból. A murgai és a györkönyi időkapszula nyomában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evangélikus templom, időkapszula, írásos emlék, pénzérmék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meglehetősen személyes. A kutatásom elméleti hátterét mentorom, dr.</w:t>
      </w:r>
      <w:r>
        <w:rPr>
          <w:color w:val="000000"/>
          <w:sz w:val="24"/>
          <w:szCs w:val="24"/>
        </w:rPr>
        <w:br/>
        <w:t xml:space="preserve">Gesztesi Enikő PhD segítette nemcsak tanácsaival, hanem útmutatásaival is, általa mindenhol</w:t>
      </w:r>
      <w:r>
        <w:rPr>
          <w:color w:val="000000"/>
          <w:sz w:val="24"/>
          <w:szCs w:val="24"/>
        </w:rPr>
        <w:br/>
        <w:t xml:space="preserve">nagy odafigyeléssel vártak rám.</w:t>
      </w:r>
      <w:r>
        <w:rPr>
          <w:color w:val="000000"/>
          <w:sz w:val="24"/>
          <w:szCs w:val="24"/>
        </w:rPr>
        <w:br/>
        <w:t xml:space="preserve">Kutatásom során egyrészt arra a kérdésre kerestem a választ, hogy a murgai és a</w:t>
      </w:r>
      <w:r>
        <w:rPr>
          <w:color w:val="000000"/>
          <w:sz w:val="24"/>
          <w:szCs w:val="24"/>
        </w:rPr>
        <w:br/>
        <w:t xml:space="preserve">györkönyi időkapszula szakszerű feltárása milyen módszertani lépésekben történt, továbbá a</w:t>
      </w:r>
      <w:r>
        <w:rPr>
          <w:color w:val="000000"/>
          <w:sz w:val="24"/>
          <w:szCs w:val="24"/>
        </w:rPr>
        <w:br/>
        <w:t xml:space="preserve">lelet azonosítása, restaurálása milyen feladatokat jelent, illetve jelentett a szakemberek</w:t>
      </w:r>
      <w:r>
        <w:rPr>
          <w:color w:val="000000"/>
          <w:sz w:val="24"/>
          <w:szCs w:val="24"/>
        </w:rPr>
        <w:br/>
        <w:t xml:space="preserve">számára, milyen módszereket alkalmaztak a feltárás során.</w:t>
      </w:r>
      <w:r>
        <w:rPr>
          <w:color w:val="000000"/>
          <w:sz w:val="24"/>
          <w:szCs w:val="24"/>
        </w:rPr>
        <w:br/>
        <w:t xml:space="preserve">A kutatási kérdéseim megválaszolásához interjúkat vettem fel a szakirodalmi</w:t>
      </w:r>
      <w:r>
        <w:rPr>
          <w:color w:val="000000"/>
          <w:sz w:val="24"/>
          <w:szCs w:val="24"/>
        </w:rPr>
        <w:br/>
        <w:t xml:space="preserve">háttéranyag elemzése mellett. A dolgozat készítése során megállapítottam, hogy vannak olyan</w:t>
      </w:r>
      <w:r>
        <w:rPr>
          <w:color w:val="000000"/>
          <w:sz w:val="24"/>
          <w:szCs w:val="24"/>
        </w:rPr>
        <w:br/>
        <w:t xml:space="preserve">csomópontok, melyek mind a két lelet kapcsán megegyeznek, viszont a lelet azonosítása</w:t>
      </w:r>
      <w:r>
        <w:rPr>
          <w:color w:val="000000"/>
          <w:sz w:val="24"/>
          <w:szCs w:val="24"/>
        </w:rPr>
        <w:br/>
        <w:t xml:space="preserve">egyedi, csak komplex vizsgálati módszerekkel, csapatmunkában jöhetünk rá arra, hogy miért</w:t>
      </w:r>
      <w:r>
        <w:rPr>
          <w:color w:val="000000"/>
          <w:sz w:val="24"/>
          <w:szCs w:val="24"/>
        </w:rPr>
        <w:br/>
        <w:t xml:space="preserve">készültek az időkapszulák.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47477">
    <w:multiLevelType w:val="hybridMultilevel"/>
    <w:lvl w:ilvl="0" w:tplc="92852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47477">
    <w:abstractNumId w:val="973474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621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