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HAVRANEK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havranekevelin1234@gmail.com</w:t>
            </w:r>
            <w:r w:rsidRPr="001067CD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Fordult-e a kocka? A vállalkozások finanszírozási kockázatának és finanszírozási stratégiájának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működési kockázat; pénzügyi kockázat; hozam; finanszírozási stratégia;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vállalkozások kockázatának (üzleti és pénzügyi/finanszírozási kockázat), valamint a finanszírozási stratégiájának milyenségét, gyakorlati megvalósulását, következményeit és jövőjét vizsgálja hazánkban, a Covid-19 járványt közvetlenül megelőzően, annak időszaka alatt és azt követően. A téma aktualitása, hogy 2019-ben megjelent a világjárvány, amely rendkívüli helyzet hatásainak vizsgálata hasznos és előre mutató következtetések levonását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vállalatok működési és pénzügyi kockázatának értékelése a tőkeáttétel mutatóival, illetve előrejelzés készítése regresszióanalízissel. Célom az alkalmazott finanszírozási stratégia azonosítása, annak a vizsgált időszakban történő változásának a hozamra, illetve kockázatra való hatásának kimutatása. A számításokból adódó tendenciák összevetésével tesztelem a vállalati pénzügyi szakirodalomban ajánlott mérési lehetőségek gyakorlati alkalmazhatóságát.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Milyen mértékben és irányban változott a vizsgált vállalkozások teljes üzleti kockázata a Covid-19 járvány alatt és azt követően (működési és finanszírozási kockázat)?</w:t>
      </w:r>
      <w:r>
        <w:rPr>
          <w:color w:val="000000"/>
          <w:sz w:val="24"/>
          <w:szCs w:val="24"/>
        </w:rPr>
        <w:br/>
        <w:t xml:space="preserve">2. Adható-e előrejelzés a vizsgált a vállalkozások és időszak alapján a kockázat jövőbeli alakulására lineáris regressziós egyenessel?</w:t>
      </w:r>
      <w:r>
        <w:rPr>
          <w:color w:val="000000"/>
          <w:sz w:val="24"/>
          <w:szCs w:val="24"/>
        </w:rPr>
        <w:br/>
        <w:t xml:space="preserve">3. Hogyan változott a vizsgált vállalkozások finanszírozási stratégiája a Covid-19 járvány alatt és azt követően?</w:t>
      </w:r>
      <w:r>
        <w:rPr>
          <w:color w:val="000000"/>
          <w:sz w:val="24"/>
          <w:szCs w:val="24"/>
        </w:rPr>
        <w:br/>
        <w:t xml:space="preserve">4. Megfeleltethető-e a tőkeáttételi mutatók által jelzett tendencia a finanszírozási stratégia változásából következő kockázat alakulásával?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módszertanilag alkalmazott kutatás, ezen belül értékelő jellegű. A hatókör mélysége szerint feltáró, leíró, magyarázó kutatás, az adattípus szerint pedig kvantitatív jellegű. A primer kutatásban hazai vállalkozások éves beszámolóinak adatait használom. A szekunder kutatás során rendszeres irodalomkutatást végzek, kiegészítve online keresésekkel és adatbázis kutatással. Az adatokat pénzügyi és statisztikai módszerekkel dolgozom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feltárom, hogyan befolyásolta a pandémia időszaka a vállalatok működési és pénzügyi kockázatát, illetve a finanszírozási stratégiájának változását. Az eredmények összevetésével tesztelem a vállalati pénzügyi szakirodalomban ajánlott mérési lehetőségek gyakorlati alkalmazhatóságát és konzekvenciáját. Így visszacsatolást adok a kockázatok mérési lehetőségeinek megfelelőségéről, és javaslatot teszek a vállalkozói körben való alkalmazásra. Mindezeken keresztül a vállalati döntéshozatal támogatása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27465">
    <w:multiLevelType w:val="hybridMultilevel"/>
    <w:lvl w:ilvl="0" w:tplc="34163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27465">
    <w:abstractNumId w:val="459274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583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