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FINTA KRISZTINA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finta.kriszta00@gmail.com</w:t>
            </w:r>
            <w:r w:rsidRPr="001067CD">
              <w:rPr>
                <w:i/>
              </w:rPr>
              <w:br/>
            </w:r>
            <w:r w:rsidR="00A96AEC">
              <w:t>Marketing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Szeberényi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digitális marketingmérésben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digitális marketing, online marketing, webanalitika, adatvédelem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legmeghatározóbb technikai vívmánya a mesterséges intelligencia, melynek népszerűsége egyre növekszik a szélesebb közönség körében is. Az internet felhasználói könnyedén hozzáférhetnek az ingyenesen elérhető, MI-támogatott kép- és szöveggeneráló, valamint manipuláló alkalmazásokhoz, így megváltoznak az általuk létrehozott tartalmak is. A mesterséges intelligencia végtelen lehetőséget nyújt, teret ad a kreativitásnak, ebből adódóan a marketing célú, sőt, a webanalitika speciális területén való felhasználása is kecsegtető, azonban számos jogi és etikai problémát is felvet.</w:t>
      </w:r>
      <w:r>
        <w:rPr>
          <w:color w:val="000000"/>
          <w:sz w:val="24"/>
          <w:szCs w:val="24"/>
        </w:rPr>
        <w:br/>
        <w:t xml:space="preserve">A mesterséges intelligencia és a digitális webanalitika kapcsolatának vizsgálata során összegyűjtöttem azokat az eszközöket és felhasználási módokat, amelyek a mesterséges intelligencia támogatásával megkönnyítik az online marketingmérés munkafolyamatát. Kutatásaim alkalmával marketing-relációjú kitöltők kérdőíves megkérdezésének eredményeit egészítettem ki digitális marketing analitikai szakértők interjúban tett észrevételeivel, ily módon vizsgálva az MI és a mérések kapcsolatára vonatkozó jelenlegi és jövőbeli attitűdöket, trendeket és információkat.</w:t>
      </w:r>
      <w:r>
        <w:rPr>
          <w:color w:val="000000"/>
          <w:sz w:val="24"/>
          <w:szCs w:val="24"/>
        </w:rPr>
        <w:br/>
        <w:t xml:space="preserve">Eredményeimből jól kivehető, hogy a mesterséges intelligencia ilyen célú használata még kezdetleges, de a big data, a GDPR és a DMA (digitális piacok szabályozásáról szóló Európai Uniós törvény) korában nagy a potenciál a webanalitika mesterséges intelligenciával történő támogatásában. A modellezés, a mintázatok felfedése, a marketingstratégia optimalizálása, valamint az adattudományon alapúló predikció olyan feladatok, amelyek a jövőben nem fognak gondot okozni a szakembereknek; a mesterséges intelligencia egy magasabb szintre emelheti a vállalkozások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15904">
    <w:multiLevelType w:val="hybridMultilevel"/>
    <w:lvl w:ilvl="0" w:tplc="79615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15904">
    <w:abstractNumId w:val="30615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613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