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KOZMA TÍMEA ERZSÉBET</w:t>
            </w:r>
          </w:p>
          <w:p w:rsidR="00C275A3" w:rsidRDefault="00CA6B74" w:rsidP="00C275A3">
            <w:pPr>
              <w:pStyle w:val="Hallgatokepzes"/>
            </w:pPr>
            <w:r w:rsidRPr="001067CD">
              <w:rPr>
                <w:i/>
              </w:rPr>
              <w:t>kozmatimi1231@gmail.com</w:t>
            </w:r>
            <w:r w:rsidRPr="001067CD">
              <w:rPr>
                <w:i/>
              </w:rPr>
              <w:br/>
            </w:r>
            <w:r w:rsidR="00A96AEC">
              <w:t>Szociológia</w:t>
            </w:r>
            <w:r w:rsidR="00A96AEC">
              <w:br/>
            </w:r>
            <w:r w:rsidR="00E77B23">
              <w:t>BA, 3.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Bucher Eszter</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Hátrány az oktatásban, különös tekintettel, ha lányként romának születsz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roma; nő; oktatás; hátrány; szegregáció</w:t>
      </w:r>
      <w:r>
        <w:t xml:space="preserve"/>
      </w:r>
    </w:p>
    <w:p>
      <w:pPr>
        <w:widowControl w:val="on"/>
        <w:pBdr/>
        <w:spacing w:before="240" w:after="240" w:line="240" w:lineRule="auto"/>
        <w:ind w:left="0" w:right="0"/>
        <w:jc w:val="left"/>
      </w:pPr>
      <w:r>
        <w:rPr>
          <w:color w:val="000000"/>
          <w:sz w:val="24"/>
          <w:szCs w:val="24"/>
        </w:rPr>
        <w:t xml:space="preserve">Kutatásomban arra kerestem a választ, hogy milyen hátrányok érik az oktatásban azokat a nőket, akik roma családból származnak. Az oktatásban megélt élményeket vizsgáltam családi, roma származási, kulturális és nemi aspektusokban is. A jobb megértést és a statisztikai adatok mögé látást kvalitatív módszerrel értem el. A kutatás során 8 félig strukturált interjút készítettem roma nőkkel. Hólabda módszerrel jutottam el interjúalanyaimhoz, akik mind életkorban, végzettségben, családi állapotban és gazdasági aktivitásukat tekintve is különböztek.</w:t>
      </w:r>
      <w:r>
        <w:rPr>
          <w:color w:val="000000"/>
          <w:sz w:val="24"/>
          <w:szCs w:val="24"/>
        </w:rPr>
        <w:br/>
        <w:t xml:space="preserve">Három fő dimenzió mentén haladtam az interjúk során. Az első: a családi légkör és az iskolában töltött évek. A második: a jelenlegi helyzetük, azaz családi és munkaerőpiaci státuszuk. Harmadik dimenzióban pedig a cigányság helyzetéről kérdeztem őket, vajon hogyan látják ők a velük egykorú vagy utánuk következő generáció lehetőségeit és esélyeit.</w:t>
      </w:r>
      <w:r>
        <w:rPr>
          <w:color w:val="000000"/>
          <w:sz w:val="24"/>
          <w:szCs w:val="24"/>
        </w:rPr>
        <w:br/>
        <w:t xml:space="preserve">Hipotézisem az volt, hogy ha a családban a tudás, mint érték megjelenik, a szülők motiválják a gyermekeiket, és célokat tűznek ki számukra, akkor a gyerekeknek nagyobb eséllyel emelkedik társadalmi státuszuk. A roma társadalom azon tagjai, akik képesek a kulturális tőkéjüket más tőketípusokra konvertálni sikeresebb mobilitási pályát járhatnak be. A kutatás eredményei alátámasztották feltevéseimet, hiszen kirajzolódik egy társadalmi mobilitási pálya interjúalanyaim életében szüleikhez mérve. Általánosan jellemző, hogy ők magasabb végzettségűek, és jobb lehetőségeik vannak, mint szüleiknek. Érdekes további kutatási kérdéseket vet fel, hogy vajon az ő gyermekeik milyen pályát járnak be, és mi valósul meg abból, amit jelenleg a szüleik elképzelnek számukra.</w:t>
      </w:r>
      <w:r>
        <w:rPr>
          <w:color w:val="000000"/>
          <w:sz w:val="24"/>
          <w:szCs w:val="24"/>
        </w:rPr>
        <w:br/>
        <w:t xml:space="preserve">Kutatásom eredménye egybevág a korábbi vizsgálatokkal, miszerint a családi háttér, az intézmények, a pedagógusok és az ösztöndíjak együttesen járulnak hozzá a magasabb végzettség megszerzéséhez és ezáltal magasabb presztízsű munkakörökhöz. Úgy vélem a kutatáson keresztül bemutatott nők jól reprezentálják a lépésenként megvalósuló, a szülők meghaladására irányuló törekvést generációról generációra. Dolgozatomban rávilágítottam arra, hogy milyen fontos az, hogy felismerjük ezeket a folyamatokat, és ezzel párhuzamosan az ezt elősegítő tényezőknek nagyobb jelentőséget tulajdonítsunk.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85447">
    <w:multiLevelType w:val="hybridMultilevel"/>
    <w:lvl w:ilvl="0" w:tplc="60419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85447">
    <w:abstractNumId w:val="17185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191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