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KIS-DELI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zsomborasz@gmail.com</w:t>
            </w:r>
            <w:r w:rsidRPr="001067CD">
              <w:rPr>
                <w:i/>
              </w:rPr>
              <w:br/>
            </w:r>
            <w:r w:rsidR="00A96AEC">
              <w:t>szobrászművész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Epikurosz:A bárány,A negyedik ajándék, A tudás almája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állat szobrászat;zoomorfizmus;vallás;ellentmondás:szabad akarat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irodalom és művészet gyakran használja az állatokat az emberi viselkedés leírására. Az antropomorfizmus és a zoomorfizmus különböző nézőpontokból közelíti meg az állati vagy nem állati viselkedést. A tanító célzatú állatmesék, mint az ókori görög Aiszóposz meséi vagy Jean de La Fontaine Tücsök és hangya meséje, sok kultúrában megtalálhatók.</w:t>
      </w:r>
      <w:r>
        <w:rPr>
          <w:color w:val="000000"/>
          <w:sz w:val="24"/>
          <w:szCs w:val="24"/>
        </w:rPr>
        <w:br/>
        <w:t xml:space="preserve">Az IMDK-ra beadott három szobor a Bűnösök is isznak a borból című kiállításon szerepelt, amely a vallás problémáit járta körül. A vallási elképzelések és a családi struktúra gyakran korlátozza az egyéni gondolkodást. Az érdeklődés a vallásos kérdések iránt nem azonos a hit mélységével, de megérteni mások hitét fontosnak vélem.</w:t>
      </w:r>
      <w:r>
        <w:rPr>
          <w:color w:val="000000"/>
          <w:sz w:val="24"/>
          <w:szCs w:val="24"/>
        </w:rPr>
        <w:br/>
        <w:t xml:space="preserve">Az Epikurosz paradoxonát vizsgálva, az életben az élvezet mértéke és a rossz jelenléte közötti ellentmondás áll fókuszban. Eszerint, ha Isten és a rossz is létezik a világban, akkor Isten mindenhatósága kérdőre vonható, vagy ha mégis mindenható, a mindentudása kérdőjelezhető meg a rossz jelenlétében. Boethius a szabad akarat és az eleve elrendeltség problémáját próbálja feloldani A Filozófia vigasztalása című művében. Bár sehol nem említi a kereszténységet, éppen a szabad akarat és az eleve elrendelés ellentmondást próbálja feloldani</w:t>
      </w:r>
      <w:r>
        <w:rPr>
          <w:color w:val="000000"/>
          <w:sz w:val="24"/>
          <w:szCs w:val="24"/>
        </w:rPr>
        <w:br/>
        <w:t xml:space="preserve">A szobrok készítése során kettős vagy többszörös kompozíciókra összpontosítottam. Az alkotásokat olyan bibliai vagy vallási témák ihlették, amelyek ellentmondásokat hordoznak. Például, A negyedik ajándék, Jézus születését, és előre elrendeltetett sorsát jeleníti meg, míg A bárány a háború és vallás kapcsolatát vizsgálja egy isten által teremtett világban. A harmadik szobor az Ádám és Éva bűnbeesésének témáját dolgozza fel, ahol a kígyó az újkor tudását jelképezi.</w:t>
      </w:r>
      <w:r>
        <w:rPr>
          <w:color w:val="000000"/>
          <w:sz w:val="24"/>
          <w:szCs w:val="24"/>
        </w:rPr>
        <w:br/>
        <w:t xml:space="preserve">Összességében a projekt sok tapasztalattal gazdagított, amelyeket jövőbeli munkáim során hasznosítani tudok.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99959">
    <w:multiLevelType w:val="hybridMultilevel"/>
    <w:lvl w:ilvl="0" w:tplc="78860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99959">
    <w:abstractNumId w:val="64099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852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