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TRIEBL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timea.triebl@gmail.com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Artúr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Vörös oroszlán Teaház arculat-és csomagolásterv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csomagolás tervezés; Kína; illusztráció; tea; arculat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egy létező teaháznak terveztem új arculatot, a Vörös Oroszlán</w:t>
      </w:r>
      <w:r>
        <w:rPr>
          <w:color w:val="000000"/>
          <w:sz w:val="24"/>
          <w:szCs w:val="24"/>
        </w:rPr>
        <w:br/>
        <w:t xml:space="preserve">Teaháznak. Célom egy figyelemfelkeltőbb, színesebb, a fiatalabb generációt jobban</w:t>
      </w:r>
      <w:r>
        <w:rPr>
          <w:color w:val="000000"/>
          <w:sz w:val="24"/>
          <w:szCs w:val="24"/>
        </w:rPr>
        <w:br/>
        <w:t xml:space="preserve">megszólító teázó volt, ami kitűnik a sok belvárosi kávézó és más vendéglátó helyiség</w:t>
      </w:r>
      <w:r>
        <w:rPr>
          <w:color w:val="000000"/>
          <w:sz w:val="24"/>
          <w:szCs w:val="24"/>
        </w:rPr>
        <w:br/>
        <w:t xml:space="preserve">forgatagából, illetve, hogy az egész teázó hangulata tükrözze az ázsiai kultúrát, és annak</w:t>
      </w:r>
      <w:r>
        <w:rPr>
          <w:color w:val="000000"/>
          <w:sz w:val="24"/>
          <w:szCs w:val="24"/>
        </w:rPr>
        <w:br/>
        <w:t xml:space="preserve">elvontságát is, de ugyanakkor a figuralitás is hangsúlyos legyen benne. Színeivel egy</w:t>
      </w:r>
      <w:r>
        <w:rPr>
          <w:color w:val="000000"/>
          <w:sz w:val="24"/>
          <w:szCs w:val="24"/>
        </w:rPr>
        <w:br/>
        <w:t xml:space="preserve">vidámabb, élénk világot próbáltam megjeleníteni, sokszor az ezt kihangsúlyozó</w:t>
      </w:r>
      <w:r>
        <w:rPr>
          <w:color w:val="000000"/>
          <w:sz w:val="24"/>
          <w:szCs w:val="24"/>
        </w:rPr>
        <w:br/>
        <w:t xml:space="preserve">pasztellszínű háttereket rendeltem a rajzokhoz. Az alapvetően kanyargó vonalvezetéssel</w:t>
      </w:r>
      <w:r>
        <w:rPr>
          <w:color w:val="000000"/>
          <w:sz w:val="24"/>
          <w:szCs w:val="24"/>
        </w:rPr>
        <w:br/>
        <w:t xml:space="preserve">és az apróbb részletekkel légies és kissé szürreális világot szerettem volna létrehozni,</w:t>
      </w:r>
      <w:r>
        <w:rPr>
          <w:color w:val="000000"/>
          <w:sz w:val="24"/>
          <w:szCs w:val="24"/>
        </w:rPr>
        <w:br/>
        <w:t xml:space="preserve">amely még azért befogadható és könnyen megkedvelhető a látogatók számára.</w:t>
      </w:r>
      <w:r>
        <w:rPr>
          <w:color w:val="000000"/>
          <w:sz w:val="24"/>
          <w:szCs w:val="24"/>
        </w:rPr>
        <w:br/>
        <w:t xml:space="preserve">Az arculat központi elemei az illusztrációk, amelyek állatokat ábrázolnak, az ázsiai,</w:t>
      </w:r>
      <w:r>
        <w:rPr>
          <w:color w:val="000000"/>
          <w:sz w:val="24"/>
          <w:szCs w:val="24"/>
        </w:rPr>
        <w:br/>
        <w:t xml:space="preserve">főként a kínai állatvilágból vettem néhány példát, amelyről azonnal asszociálhat a</w:t>
      </w:r>
      <w:r>
        <w:rPr>
          <w:color w:val="000000"/>
          <w:sz w:val="24"/>
          <w:szCs w:val="24"/>
        </w:rPr>
        <w:br/>
        <w:t xml:space="preserve">befogadó erre az országra. Bennük közös, hogy mindegyik illusztráción láthatunk</w:t>
      </w:r>
      <w:r>
        <w:rPr>
          <w:color w:val="000000"/>
          <w:sz w:val="24"/>
          <w:szCs w:val="24"/>
        </w:rPr>
        <w:br/>
        <w:t xml:space="preserve">madarakat, melyek a kínai szimbolika részei, és egységesítik a nyolc darab különálló</w:t>
      </w:r>
      <w:r>
        <w:rPr>
          <w:color w:val="000000"/>
          <w:sz w:val="24"/>
          <w:szCs w:val="24"/>
        </w:rPr>
        <w:br/>
        <w:t xml:space="preserve">rajzot.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52468">
    <w:multiLevelType w:val="hybridMultilevel"/>
    <w:lvl w:ilvl="0" w:tplc="54876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52468">
    <w:abstractNumId w:val="37752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465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