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ZOLTÁN</w:t>
            </w:r>
          </w:p>
          <w:p w:rsidR="00C275A3" w:rsidRDefault="00CA6B74" w:rsidP="00C275A3">
            <w:pPr>
              <w:pStyle w:val="Hallgatokepzes"/>
            </w:pPr>
            <w:r w:rsidRPr="001067CD">
              <w:rPr>
                <w:i/>
              </w:rPr>
              <w:t>kovacs.zoltan.1@hallgato.sze.hu</w:t>
            </w:r>
            <w:r w:rsidRPr="001067CD">
              <w:rPr>
                <w:i/>
              </w:rPr>
              <w:br/>
            </w:r>
            <w:r w:rsidR="00A96AEC">
              <w:t>járműmérnök</w:t>
            </w:r>
            <w:r w:rsidR="00A96AEC">
              <w:br/>
            </w:r>
            <w:r w:rsidR="00E77B23">
              <w:t>MSc, 4. félév</w:t>
            </w:r>
          </w:p>
          <w:p w:rsidR="00C265CE" w:rsidRPr="009E5FF1" w:rsidRDefault="00E77B23" w:rsidP="00BA6BAF">
            <w:pPr>
              <w:pStyle w:val="Hallgatointezmeny-kar"/>
              <w:rPr>
                <w:b/>
                <w:caps/>
              </w:rPr>
            </w:pPr>
            <w:r>
              <w:t>Széchenyi István Egyetem</w:t>
            </w:r>
            <w:r w:rsidR="00C275A3">
              <w:br/>
            </w:r>
            <w:r w:rsidR="00DB4822">
              <w:t>Audi Hungaria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Fodor Dénes</w:t>
            </w:r>
          </w:p>
          <w:p w:rsidR="00DB4822" w:rsidRDefault="00DB4822" w:rsidP="00BA6BAF">
            <w:pPr>
              <w:pStyle w:val="Konzulensektitulus"/>
            </w:pPr>
            <w:r w:rsidRPr="00DB4822">
              <w:t>egyetemi docens, tanszékvezető, SZE AHJK</w:t>
            </w:r>
          </w:p>
        </w:tc>
      </w:tr>
      <w:tr w:rsidR="00DB4822" w:rsidTr="00DB4822">
        <w:tc>
          <w:tcPr>
            <w:tcW w:w="9854" w:type="dxa"/>
          </w:tcPr>
          <w:p w:rsidR="00DB4822" w:rsidRPr="00DB4822" w:rsidRDefault="00DB4822" w:rsidP="00BA6BAF">
            <w:pPr>
              <w:pStyle w:val="Konzulenseknev"/>
            </w:pPr>
            <w:r w:rsidRPr="00DB4822">
              <w:t>Dr. Kupi Gábor</w:t>
            </w:r>
          </w:p>
          <w:p w:rsidR="00DB4822" w:rsidRDefault="00DB4822" w:rsidP="00BA6BAF">
            <w:pPr>
              <w:pStyle w:val="Konzulensektitulus"/>
            </w:pPr>
            <w:r w:rsidRPr="00DB4822">
              <w:t>adjunktus, SZE MTK</w:t>
            </w:r>
          </w:p>
        </w:tc>
      </w:tr>
      <w:tr w:rsidR="00DB4822" w:rsidTr="00DB4822">
        <w:tc>
          <w:tcPr>
            <w:tcW w:w="9854" w:type="dxa"/>
          </w:tcPr>
          <w:p w:rsidR="00DB4822" w:rsidRPr="00DB4822" w:rsidRDefault="00DB4822" w:rsidP="00BA6BAF">
            <w:pPr>
              <w:pStyle w:val="Konzulenseknev"/>
            </w:pPr>
            <w:r w:rsidRPr="00DB4822">
              <w:t>Kőrös Péter</w:t>
            </w:r>
          </w:p>
          <w:p w:rsidR="00DB4822" w:rsidRDefault="00DB4822" w:rsidP="00BA6BAF">
            <w:pPr>
              <w:pStyle w:val="Konzulensektitulus"/>
            </w:pPr>
            <w:r w:rsidRPr="00DB4822">
              <w:t>Autonóm Közlekedési Rendszerek Központ operatív vezető,  Járműipari Kutatóközpont</w:t>
            </w:r>
          </w:p>
        </w:tc>
      </w:tr>
      <w:tr w:rsidR="00DB4822" w:rsidTr="00DB4822">
        <w:tc>
          <w:tcPr>
            <w:tcW w:w="9854" w:type="dxa"/>
          </w:tcPr>
          <w:p w:rsidR="00DB4822" w:rsidRPr="00DB4822" w:rsidRDefault="00DB4822" w:rsidP="00BA6BAF">
            <w:pPr>
              <w:pStyle w:val="Konzulenseknev"/>
            </w:pPr>
            <w:r w:rsidRPr="00DB4822">
              <w:t>Bendiák István</w:t>
            </w:r>
          </w:p>
          <w:p w:rsidR="00DB4822" w:rsidRDefault="00DB4822" w:rsidP="00BA6BAF">
            <w:pPr>
              <w:pStyle w:val="Konzulensektitulus"/>
            </w:pPr>
            <w:r w:rsidRPr="00DB4822">
              <w:t>mesteroktató,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Autonóm tekéző robot megépítése és beágyazott vezérlése 3D-s környezetben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Inventor; myRIO; matematikai megközelítés; robototok működésével kapcsolatos ismeretanyag; valóságban is összeszerelésre került</w:t>
      </w:r>
      <w:r>
        <w:t xml:space="preserve"/>
      </w:r>
    </w:p>
    <w:p>
      <w:pPr>
        <w:widowControl w:val="on"/>
        <w:pBdr/>
        <w:spacing w:before="240" w:after="240" w:line="240" w:lineRule="auto"/>
        <w:ind w:left="0" w:right="0"/>
        <w:jc w:val="left"/>
      </w:pPr>
      <w:r>
        <w:rPr>
          <w:color w:val="000000"/>
          <w:sz w:val="24"/>
          <w:szCs w:val="24"/>
        </w:rPr>
        <w:t xml:space="preserve">A feladat egy olyan önműködő tekéző robot tervezése, megépítése és mikrovezérlős beágyazott irányítása, amely egy billiárdgolyót adott helyről képes felemelni és elgurítani oly módon, hogy az arányosan lecsökkentett méretű teke bábukat minél nagyobb számba ledöntse. Kitűzött cél az állva maradt bábuk számának minimumra csökkentése három egymást követő gurítás után.</w:t>
      </w:r>
      <w:r>
        <w:rPr>
          <w:color w:val="000000"/>
          <w:sz w:val="24"/>
          <w:szCs w:val="24"/>
        </w:rPr>
        <w:br/>
        <w:t xml:space="preserve">A munkát irodalomkutatással kezdtem, melynek eredményeként összeállítottam egy robotikát érintő történelmi áttekintést. Létrehoztam egy rövid, a robototok működésével kapcsolatos ismeretanyagot.</w:t>
      </w:r>
      <w:r>
        <w:rPr>
          <w:color w:val="000000"/>
          <w:sz w:val="24"/>
          <w:szCs w:val="24"/>
        </w:rPr>
        <w:br/>
        <w:t xml:space="preserve">A robotmodellezést Inventor program segítségével hajtottam végre. A tervezés folyamán nagy figyelmet fordítottam az egyszerű, de stabil szerkezetet kialakítására. A beépített motorok számát az irányító program egyszerűsítése végett próbálom minimalizálni, illetve a robotot első lépésben nem szerelem fel szenzorokkal. Különös figyelmet fordítok arra, hogy a golyó mozgása stabil legyen és a gurítás folyamata többször megismételhető maradjon. A tervezésnél fontos követelményként tűztem ki a golyó pattanásmentes földet érését a roboton kialakított gurító szerkezetről a golyó várható mozgásának pontos meghatározása miatt, melyet matematikai megközelítéssel próbálok leírni.</w:t>
      </w:r>
      <w:r>
        <w:rPr>
          <w:color w:val="000000"/>
          <w:sz w:val="24"/>
          <w:szCs w:val="24"/>
        </w:rPr>
        <w:br/>
        <w:t xml:space="preserve">A háromdimenziós környezeteben megtervezett robot, a szükséges építőelemek beszerzése után a valóságban is összeszerelésre került.</w:t>
      </w:r>
      <w:r>
        <w:rPr>
          <w:color w:val="000000"/>
          <w:sz w:val="24"/>
          <w:szCs w:val="24"/>
        </w:rPr>
        <w:br/>
        <w:t xml:space="preserve">A feladat utolsó és talán legizgalmasabb része a robot programozása beágyazott környezetben, melyet grafikus kezelőfelület kialakításra alkalmas szoftver segítségével myRIO eszközön valósítok meg.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68849">
    <w:multiLevelType w:val="hybridMultilevel"/>
    <w:lvl w:ilvl="0" w:tplc="626336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68849">
    <w:abstractNumId w:val="32468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52592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