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KALMÁR DOROTEA</w:t>
            </w:r>
          </w:p>
          <w:p w:rsidR="00C275A3" w:rsidRDefault="00CA6B74" w:rsidP="00C275A3">
            <w:pPr>
              <w:pStyle w:val="Hallgatokepzes"/>
            </w:pPr>
            <w:r w:rsidRPr="001067CD">
              <w:rPr>
                <w:i/>
              </w:rPr>
              <w:t>doroteakalmar@gmail.com</w:t>
            </w:r>
            <w:r w:rsidRPr="001067CD">
              <w:rPr>
                <w:i/>
              </w:rPr>
              <w:br/>
            </w:r>
            <w:r w:rsidR="00A96AEC">
              <w:t>jogász</w:t>
            </w:r>
            <w:r w:rsidR="00A96AEC">
              <w:br/>
            </w:r>
            <w:r w:rsidR="00E77B23">
              <w:t>Osztatlan, 6.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Sulyok Gábor</w:t>
            </w:r>
          </w:p>
          <w:p w:rsidR="00DB4822" w:rsidRDefault="00DB4822" w:rsidP="00BA6BAF">
            <w:pPr>
              <w:pStyle w:val="Konzulensektitulus"/>
            </w:pPr>
            <w:r w:rsidRPr="00DB4822">
              <w:t>egyetemi tanár,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 kockázat egy embernek, de hatalmas veszély az emberiségnek: az űrszemét mérséklésének nemzetközi jogi kérdései"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űrszemét; világűr; űrobjektum; keringési pálya</w:t>
      </w:r>
      <w:r>
        <w:t xml:space="preserve"/>
      </w:r>
    </w:p>
    <w:p>
      <w:pPr>
        <w:widowControl w:val="on"/>
        <w:pBdr/>
        <w:spacing w:before="240" w:after="240" w:line="240" w:lineRule="auto"/>
        <w:ind w:left="0" w:right="0"/>
        <w:jc w:val="left"/>
      </w:pPr>
      <w:r>
        <w:rPr>
          <w:color w:val="000000"/>
          <w:sz w:val="24"/>
          <w:szCs w:val="24"/>
        </w:rPr>
        <w:t xml:space="preserve">Az űrszemét az űrkorszak kezdetétől fogva része a világűr környezetének, ám a kezdeti ártalmatlan jelenléthez képest mára az űrtevékenységet fenyegető veszéllyé vált. A Föld körüli pályákon található űrobjektumok, és így az űrszemét száma is, megsokszorozódott és a jelenlegi tendenciák alapján ez a szám csak növekedni fog.</w:t>
      </w:r>
    </w:p>
    <w:p>
      <w:pPr>
        <w:widowControl w:val="on"/>
        <w:pBdr/>
        <w:spacing w:before="240" w:after="240" w:line="240" w:lineRule="auto"/>
        <w:ind w:left="0" w:right="0"/>
        <w:jc w:val="left"/>
      </w:pPr>
      <w:r>
        <w:rPr>
          <w:color w:val="000000"/>
          <w:sz w:val="24"/>
          <w:szCs w:val="24"/>
        </w:rPr>
        <w:t xml:space="preserve">Dolgozatomban az űrszeméthez kapcsolódó nemzetközi jogforrások és egyéb hivatalos dokumentumok elemzésével, és a magyar és nemzetközi szakirodalom részletes feldolgozásával vizsgáltam az űrszemét jelentette veszélyeket és kihívásokat.</w:t>
      </w:r>
      <w:r>
        <w:rPr>
          <w:color w:val="000000"/>
          <w:sz w:val="24"/>
          <w:szCs w:val="24"/>
        </w:rPr>
        <w:br/>
        <w:t xml:space="preserve">Kutatásom során összegyűjtöttem a világűrjog kötelező erejű jogforrásai mellett az ENSZ Közgyűlésének határozatait és világűrbizottsága által elfogadott jelentéseit, és az egyéb nem kötelező erejű dokumentumokat, valamint az űrszemét kapcsán releváns kötelező és nem kötelező erejű általános nemzetközi jogi szabályokat és elvárásokat is.</w:t>
      </w:r>
    </w:p>
    <w:p>
      <w:pPr>
        <w:widowControl w:val="on"/>
        <w:pBdr/>
        <w:spacing w:before="240" w:after="240" w:line="240" w:lineRule="auto"/>
        <w:ind w:left="0" w:right="0"/>
        <w:jc w:val="left"/>
      </w:pPr>
      <w:r>
        <w:rPr>
          <w:color w:val="000000"/>
          <w:sz w:val="24"/>
          <w:szCs w:val="24"/>
        </w:rPr>
        <w:t xml:space="preserve">A jelenlegi adatok fényében értékeltem az űrszemét mérséklésére vonatkozó szabályozás sikerességét, és javaslatokat fogalmaztam meg annak fejlesztése érdekében.</w:t>
      </w:r>
      <w:r>
        <w:rPr>
          <w:color w:val="000000"/>
          <w:sz w:val="24"/>
          <w:szCs w:val="24"/>
        </w:rPr>
        <w:br/>
        <w:t xml:space="preserve">Megállapítottam, hogy a szabályozási keretre jellemző, hogy a nem kötelező erejű dokumentumokra és a nemzeti jogalkotásra helyeződött át a hangsúly. Az ENSZ jogalkotási tevékenysége formálta a szabályozást az elmúlt évtizedek alatt és jelenleg ezek mellett nemzeti szintű szabályok megalkotására, iránymutatások elfogadására, szabványok kidolgozására és ajánlások megfogalmazására kerül sor.</w:t>
      </w:r>
    </w:p>
    <w:p>
      <w:pPr>
        <w:widowControl w:val="on"/>
        <w:pBdr/>
        <w:spacing w:before="240" w:after="240" w:line="240" w:lineRule="auto"/>
        <w:ind w:left="0" w:right="0"/>
        <w:jc w:val="left"/>
      </w:pPr>
      <w:r>
        <w:rPr>
          <w:color w:val="000000"/>
          <w:sz w:val="24"/>
          <w:szCs w:val="24"/>
        </w:rPr>
        <w:t xml:space="preserve">Megállapítottam azt is, hogy jelenlegi formájában a kárfelelősség szabályrendszere felülvizsgálatra szorul, annak érdekében, hogy az egyre gyakoribbá váló űrszemét okozta káresemények kezelésére is alkalmas legyen.</w:t>
      </w:r>
      <w:r>
        <w:rPr>
          <w:color w:val="000000"/>
          <w:sz w:val="24"/>
          <w:szCs w:val="24"/>
        </w:rPr>
        <w:br/>
        <w:t xml:space="preserve">Rámutattam arra, hogy az űrtevékenységet végző, magánszereplők számának jelentős növekedése miatt a nemzeti előírások minimum elvárásainak összeegyeztetésére van szükség. Az államoknak pedig szigorúan ellenőrizni kell a nem állami szereplők űrtevékenységét, nemzeti szabályoknak való megfelelését.</w:t>
      </w:r>
    </w:p>
    <w:p>
      <w:pPr>
        <w:widowControl w:val="on"/>
        <w:pBdr/>
        <w:spacing w:before="240" w:after="240" w:line="240" w:lineRule="auto"/>
        <w:ind w:left="0" w:right="0"/>
        <w:jc w:val="left"/>
      </w:pPr>
      <w:r>
        <w:rPr>
          <w:color w:val="000000"/>
          <w:sz w:val="24"/>
          <w:szCs w:val="24"/>
        </w:rPr>
        <w:t xml:space="preserve">Kutatási eredményeimet összegezve arra a következtetésre jutottam, hogy az űrszemét-mérséklés sikeréhez az űrtevékenységet végző államoknak és egyéb szereplőknek el kell fogadni a törmelék-csökkentés pontos és egyértelmű kötelezettségének elvét, mely alapul szolgálna a mérséklési előírások betartásához és ezek elmulasztása esetén a felelősség megállapításához. Végső soron pedig, egyeztető fórumok segítségével létre kell hozni a nemzetközi konszenzust az űrszemét mérséklésének kérdésében, hogy kötelező magatartási normák születhessenek.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86195">
    <w:multiLevelType w:val="hybridMultilevel"/>
    <w:lvl w:ilvl="0" w:tplc="35925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86195">
    <w:abstractNumId w:val="90186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287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