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KARUCZKA MÁTÉ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karucz03@gmail.com</w:t>
            </w:r>
            <w:r w:rsidRPr="001067CD">
              <w:rPr>
                <w:i/>
              </w:rPr>
              <w:br/>
            </w:r>
            <w:r w:rsidR="00A96AEC">
              <w:t>Építészmérnöki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Építész-, Építő- és Közlekedésmérnöki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OLASZ KRISZTINA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olaszkrisztina59@gmail.com</w:t>
            </w:r>
            <w:bookmarkStart w:id="1" w:name="_GoBack"/>
            <w:bookmarkEnd w:id="1"/>
            <w:r w:rsidRPr="001067CD">
              <w:br/>
            </w:r>
            <w:r w:rsidR="00C275A3">
              <w:t>Építészmérnök</w:t>
            </w:r>
            <w:r w:rsidR="00A96AEC">
              <w:br/>
              <w:t>Osztatlan, 8. félév</w:t>
            </w:r>
          </w:p>
          <w:p w:rsidR="00DB4822" w:rsidRDefault="00DB4822" w:rsidP="004D7940">
            <w:pPr>
              <w:pStyle w:val="Hallgatointezmeny-kar"/>
            </w:pPr>
            <w:r>
              <w:t>Széchenyi István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Építész-, Építő- és Közlekedésmérnöki Kar 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FLÓRA BIANKA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tothflora2017@gmail.com</w:t>
            </w:r>
            <w:r w:rsidRPr="001067CD">
              <w:rPr>
                <w:i/>
              </w:rPr>
              <w:br/>
            </w:r>
            <w:r w:rsidR="00A96AEC">
              <w:t>Építészmérnöki</w:t>
            </w:r>
            <w:r w:rsidR="00A96AEC">
              <w:br/>
            </w:r>
            <w:r w:rsidR="00E77B23">
              <w:t>Osztatlan,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Építész-, Építő- és Közlekedésmérnöki Kar 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Ajtayné Dr. Károlyfi Kitti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SZE ÉÉKK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Szalai Dóra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segédmunkatárs, SZE ÉÉKK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térbeli összefüggések megértési folyamatának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építészképzés; oktatásmódszertan; 3D-modell; BIM; térérzékelés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során arra a kérdésre keressük a választ, hogyan lehetne korszerűsíteni az építészképzést az épületmodellezés segítségével különös tekintettel az épületszerkezettani tantárgyak oktatására. Ehhez azonban szükségesnek találjuk a választ arra, hogy milyen oktatásmódszertanok segítségével lehet fejleszteni a hallgatók térérzékelését és térlátását az építészképzésben.</w:t>
      </w:r>
      <w:r>
        <w:rPr>
          <w:color w:val="000000"/>
          <w:sz w:val="24"/>
          <w:szCs w:val="24"/>
        </w:rPr>
        <w:br/>
        <w:t xml:space="preserve">Dolgozatunkban kezdésként egy irodalmi áttekintést adunk az épületmodellezés oktatásáról, kezdve a külföldi példákkal, majd megvizsgáljuk a magyarországi egyetemek oktatási rendszerét ebben a témában. Ehhez több egyetem oktatóját kerestük fel, hogy minél pontosabb információt tudjunk leszűrni a magyar építész oktatás helyzetéről. Továbbá irodalmi áttekintést adunk az észlelés különböző fajtáiról, a térérzékelésről, illetve a mélységérzékelésről és azok jelzőmozzanatairól. Folytatásként megvizsgáljuk a térbeli képességek és a térbeli érzékelés jelenségét, illetve annak szerepét az építészet területén, illetve az oktatásban. Céljaink eléréséhez kutatást végeztünk a technológia fejlődés okozta agyműködési változásokról az építész képzés oktatásmódszertani fejlesztése érdekében. Itt részletesen vizsgáltuk az oktatásban jelenlévő generációk közötti különbséget, és a Z generáció jellemzőit, amellyel végezetül kiderül milyen oktatásmódszertanra is lenne szükség jelenleg a felsőoktatásban.</w:t>
      </w:r>
      <w:r>
        <w:rPr>
          <w:color w:val="000000"/>
          <w:sz w:val="24"/>
          <w:szCs w:val="24"/>
        </w:rPr>
        <w:br/>
        <w:t xml:space="preserve">Saját egyetemünket vizsgálva folytatjuk dolgozatunkat és saját oktatásmódszertani kísérlet keretében összehasonlítjuk a 3D modell alapú és a hagyományos 2D rajz alapú épületszerkezettani oktatás hatékonyságát. A kísérlet során egy saját modell segítségével mérjük fel a hallgatók tudását, e mellett hallgatói véleményfelmérést is végeztünk. Ezekre az információkra alapozva egy második oktatásmódszertani kísérletet végeztünk a gamifikációra az építészhallgatók körében, a már előzőleg bevált kísérlet felépítést átemeltük, majd végül egy játékosabb formát kapott.</w:t>
      </w:r>
      <w:r>
        <w:rPr>
          <w:color w:val="000000"/>
          <w:sz w:val="24"/>
          <w:szCs w:val="24"/>
        </w:rPr>
        <w:br/>
        <w:t xml:space="preserve">Célunk olyan módszereket keresni, amelyek az oktatási rendszerre tekintettel nem nagy anyagi vonzatúak, illetve könnyen kivitelezhetőek, és beilleszthetőek. Ehhez kínálunk most ebben a dolgozatban lényegi ismertetést, emellett kísérletet teszünk a gamifikáció beillesztésére az építész oktatásba. Ezzel felmérjük a hallgatók igényét a változásra és megtesszük az első lépéseket hosszútávú céljainkhoz.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273902">
    <w:multiLevelType w:val="hybridMultilevel"/>
    <w:lvl w:ilvl="0" w:tplc="664065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273902">
    <w:abstractNumId w:val="8327390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54094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