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SILITONGA SAMUEL ALEXANDRO</w:t>
            </w:r>
          </w:p>
          <w:p w:rsidR="00C275A3" w:rsidRDefault="00CA6B74" w:rsidP="00C275A3">
            <w:pPr>
              <w:pStyle w:val="Hallgatokepzes"/>
            </w:pPr>
            <w:r w:rsidRPr="001067CD">
              <w:rPr>
                <w:i/>
              </w:rPr>
              <w:t>samuelsilitonga@gmail.com</w:t>
            </w:r>
            <w:r w:rsidRPr="001067CD">
              <w:rPr>
                <w:i/>
              </w:rPr>
              <w:br/>
            </w:r>
            <w:r w:rsidR="00A96AEC">
              <w:t>Student</w:t>
            </w:r>
            <w:r w:rsidR="00A96AEC">
              <w:br/>
            </w:r>
            <w:r w:rsidR="00E77B23">
              <w:t>MSc, 2. félév</w:t>
            </w:r>
          </w:p>
          <w:p w:rsidR="00C265CE" w:rsidRPr="009E5FF1" w:rsidRDefault="00E77B23" w:rsidP="00BA6BAF">
            <w:pPr>
              <w:pStyle w:val="Hallgatointezmeny-kar"/>
              <w:rPr>
                <w:b/>
                <w:caps/>
              </w:rPr>
            </w:pPr>
            <w:r>
              <w:t>Széchenyi István Egyetem</w:t>
            </w:r>
            <w:r w:rsidR="00C275A3">
              <w:br/>
            </w:r>
            <w:r w:rsidR="00DB4822">
              <w:t>Építész-, Építő- és Közlekedésmérnöki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Bektas Nurullah</w:t>
            </w:r>
          </w:p>
          <w:p w:rsidR="00DB4822" w:rsidRDefault="00DB4822" w:rsidP="00BA6BAF">
            <w:pPr>
              <w:pStyle w:val="Konzulensektitulus"/>
            </w:pPr>
            <w:r w:rsidRPr="00DB4822">
              <w:t>tudományos segédmunkatárs, SZE ÉÉKK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Sustainable Transformation of Plastic Waste for Fiberglass Formwork, Reducing Reliance on Wood in the Construction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Fiberglass formwork; Medan; construction industry; deforestation; sustainability,</w:t>
      </w:r>
      <w:r>
        <w:t xml:space="preserve"/>
      </w:r>
    </w:p>
    <w:p>
      <w:pPr>
        <w:widowControl w:val="on"/>
        <w:pBdr/>
        <w:spacing w:before="240" w:after="240" w:line="240" w:lineRule="auto"/>
        <w:ind w:left="0" w:right="0"/>
        <w:jc w:val="left"/>
      </w:pPr>
      <w:r>
        <w:rPr>
          <w:color w:val="000000"/>
          <w:sz w:val="24"/>
          <w:szCs w:val="24"/>
        </w:rPr>
        <w:t xml:space="preserve">Medan, Indonesia's third largest city after the capital city of Jakarta and the city of Surabaya, is facing environmental challenges due in part to large amounts of non-biodegradable plastic waste. As a matter of fact, the city was considered the dirtiest metropolitan city in Indonesia based on the assessment of the Ministry of Environment and Forestry and the assessment of the Adipura 2020 program. Plastic waste can take 50 to 200 years to decompose due to the fact that plastic is formed from organic condensation or the addition of polymers. Therefore, this research proposes a sustainable approach, transforming plastic waste into fiberglass, a lightweight and durable composite material, to produce fiberglass formwork, providing a sustainable alternative to wood formwork in construction. Currently, wooden formwork dominates the industry, contributing to deforestation and environmental concerns. The extensive use of wooden formwork in construction contradicts the principles of "green" building practices due to its high environmental impact. The recycled plastic waste is used as reinforcing fibers and are then incorporated into the composite matrix along with a binder to form the final fiberglass product, creating the fiberglass formwork. Building upon existing literature that separately reports the feasibility of producing fiberglass from plastic waste, and the utilization of fiberglass for formwork manufacturing, this study seeks to establish a direct link between plastic waste management and fiberglass formwork production within the case study area of Medan, Indonesia. Fiberglass formwork offers several advantages compared to traditional wooden formwork, such as dimensional stability, quicker installation up to 80% leading to workforce reduction, water resistance, and extended lifespan up to 10 times. This translates to cost-effectiveness by 54%, improved construction efficiency, and environmental economic benefits, including reduced waste and deforestation, in the construction industry.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51014">
    <w:multiLevelType w:val="hybridMultilevel"/>
    <w:lvl w:ilvl="0" w:tplc="63218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51014">
    <w:abstractNumId w:val="464510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3811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