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CZETIN MÁRK</w:t>
            </w:r>
          </w:p>
          <w:p w:rsidR="00C275A3" w:rsidRDefault="00CA6B74" w:rsidP="00C275A3">
            <w:pPr>
              <w:pStyle w:val="Hallgatokepzes"/>
            </w:pPr>
            <w:r w:rsidRPr="001067CD">
              <w:rPr>
                <w:i/>
              </w:rPr>
              <w:t>mark.czetin@gmail.com</w:t>
            </w:r>
            <w:r w:rsidRPr="001067CD">
              <w:rPr>
                <w:i/>
              </w:rPr>
              <w:br/>
            </w:r>
            <w:r w:rsidR="00A96AEC">
              <w:t>Mérnökinformatikus</w:t>
            </w:r>
            <w:r w:rsidR="00A96AEC">
              <w:br/>
            </w:r>
            <w:r w:rsidR="00E77B23">
              <w:t>BSc, 6. félév</w:t>
            </w:r>
          </w:p>
          <w:p w:rsidR="00C265CE" w:rsidRPr="009E5FF1" w:rsidRDefault="00E77B23" w:rsidP="00BA6BAF">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KOVÁCS HUNOR GYÖRGY</w:t>
            </w:r>
          </w:p>
          <w:p w:rsidR="00DB4822" w:rsidRDefault="00CA6B74" w:rsidP="004D7940">
            <w:pPr>
              <w:pStyle w:val="Hallgatokepzes"/>
            </w:pPr>
            <w:r w:rsidRPr="001067CD">
              <w:rPr>
                <w:i/>
              </w:rPr>
              <w:t>kovacshunor02@gmail.com</w:t>
            </w:r>
            <w:bookmarkStart w:id="1" w:name="_GoBack"/>
            <w:bookmarkEnd w:id="1"/>
            <w:r w:rsidRPr="001067CD">
              <w:br/>
            </w:r>
            <w:r w:rsidR="00C275A3">
              <w:t>Mérnökinformatikus</w:t>
            </w:r>
            <w:r w:rsidR="00A96AEC">
              <w:br/>
              <w:t>BSc, 6.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Gépészmérnöki, Informatikai és Villamosmérnöki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Hajdu Csaba</w:t>
            </w:r>
          </w:p>
          <w:p w:rsidR="00DB4822" w:rsidRDefault="00DB4822" w:rsidP="00BA6BAF">
            <w:pPr>
              <w:pStyle w:val="Konzulensektitulus"/>
            </w:pPr>
            <w:r w:rsidRPr="00DB4822">
              <w:t>egyetemi tanársegéd, SZE GIVK</w:t>
            </w:r>
          </w:p>
        </w:tc>
      </w:tr>
      <w:tr w:rsidR="00DB4822" w:rsidTr="00DB4822">
        <w:tc>
          <w:tcPr>
            <w:tcW w:w="9854" w:type="dxa"/>
          </w:tcPr>
          <w:p w:rsidR="00DB4822" w:rsidRPr="00DB4822" w:rsidRDefault="00DB4822" w:rsidP="00BA6BAF">
            <w:pPr>
              <w:pStyle w:val="Konzulenseknev"/>
            </w:pPr>
            <w:r w:rsidRPr="00DB4822">
              <w:t>Dr. Bognár Tamás</w:t>
            </w:r>
          </w:p>
          <w:p w:rsidR="00DB4822" w:rsidRDefault="00DB4822" w:rsidP="00BA6BAF">
            <w:pPr>
              <w:pStyle w:val="Konzulensektitulus"/>
            </w:pPr>
            <w:r w:rsidRPr="00DB4822">
              <w:t>egyetemi adjunktus,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Komplex piaci adatokon alapuló gépi tanulás alapú agilis forecast döntéstámogató rendszer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Idősori adat analízis; Adat előfeldolgozás; Mesterséges adat előállítás; Természetes nyelvfeldolgozás; Retrieval augmented generation</w:t>
      </w:r>
      <w:r>
        <w:t xml:space="preserve"/>
      </w:r>
    </w:p>
    <w:p>
      <w:pPr>
        <w:widowControl w:val="on"/>
        <w:pBdr/>
        <w:spacing w:before="240" w:after="240" w:line="240" w:lineRule="auto"/>
        <w:ind w:left="0" w:right="0"/>
        <w:jc w:val="left"/>
      </w:pPr>
      <w:r>
        <w:rPr>
          <w:color w:val="000000"/>
          <w:sz w:val="24"/>
          <w:szCs w:val="24"/>
        </w:rPr>
        <w:t xml:space="preserve">Az elmúlt évek globális eseményei jelentősen megváltoztatták a fogyasztói szokásokat. Kifejezetten a nagyobb vállalatok csak jelentős erőforrások igénybevételével tudják előre jelezni az eladásaikat. További nehézséget okoz, hogy az adatáramlás egy adott vállalat és az értékesítő csatornák között sokszor hiányos, akár nem is létező. Következtetésképpen még nehezebbé válik a jövőbeli eladások megbecslése a sell out (külső értékesítési) adatok hiányában. A kutatásban együttműködő nagyvállalat is ezeket a nehézségeket fedezte fel. A jelenlegi kutatás célja, egy gépi tanulás alapú rendszer kiépítése, amely megfelelően képes előre jelezni az eladásokat különböző bemeneti paraméterek alapján. Elvárás, hogy legalább olyan, vagy pontosabb előrejelzéseket adjon, mint amilyeneket jelenleg a vállalatnál dolgozó szakemberek szolgáltatnak jelentős idő és pénzbeli erőforrások felhasználásával. A modell elkészüléséhez megfelelő minőségű és mennyiségű adat szükséges. A titkosított adatokat a kutatáshoz a nagyvállalat biztosítja. Ezek az adatok nagyon sok helyen hiányosak, nem egységesek bizonyos értékesítési csatornákon, így, a dolgozat egy jelentős része foglalkozik az adatok feldolgozásával. A gépi tanulás alapú modell elkészítéséhez egy Long Short-Term Memory (LSTM) architektúrára épülő modell került kiválasztásra.</w:t>
      </w:r>
      <w:r>
        <w:rPr>
          <w:color w:val="000000"/>
          <w:sz w:val="24"/>
          <w:szCs w:val="24"/>
        </w:rPr>
        <w:br/>
        <w:t xml:space="preserve">Az eladások előrejelzéséhez nem elegendő kizárólag a múltbeli historikus adatokra támaszkodni, mivel ezek önmagukban nem adnak magyarázatot az adatok között fennálló ok-okozati tényezőkre és korrelációra. Ennek a korlátozásnak leküzdésére egy elméleti kidolgozása készült el egy Retrieval Augmented Generation (RAG) rendszernek, ami szentiment analízisen keresztül képes lesz hírportálok híreinek szentiment értékét beleépíteni az előrejelzett eladási értékekbe.</w:t>
      </w:r>
      <w:r>
        <w:rPr>
          <w:color w:val="000000"/>
          <w:sz w:val="24"/>
          <w:szCs w:val="24"/>
        </w:rPr>
        <w:br/>
        <w:t xml:space="preserve">A kutatás elsődleges eredménye, hogy az ezt megelőző dolgozat tapasztalatait megfelelően alkalmazva elkészült egy, a vállalat valós adatain feltanított eladás előrejelző szoftver. Továbbá említésre érdemes még az adat előfeldolgozás / mesterséges adat előállításának sikere a Bidirectional LSTM és a Kullback-Leibler divergencia alkalmazásával.</w:t>
      </w:r>
      <w:r>
        <w:rPr>
          <w:color w:val="000000"/>
          <w:sz w:val="24"/>
          <w:szCs w:val="24"/>
        </w:rPr>
        <w:br/>
        <w:t xml:space="preserve">Az eredmények alapján levonható a következtetés, hogy lehetséges a modell tanítás hiányos valós eladási adatok esetén is kellő feldolgozás segítségével. A pontosság növelése érdekében érdemes a modell számára elérhető információkat tovább bővíteni és diverzifikálni, amelynek a jövőbeli fejlesztése az elméleti RAG szentiment analízis rendszer gyakorlati kiépítése.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383143">
    <w:multiLevelType w:val="hybridMultilevel"/>
    <w:lvl w:ilvl="0" w:tplc="96561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383143">
    <w:abstractNumId w:val="88383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714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