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BOLLA DORINA ANDREA</w:t>
            </w:r>
          </w:p>
          <w:p w:rsidR="00C275A3" w:rsidRDefault="00CA6B74" w:rsidP="00C275A3">
            <w:pPr>
              <w:pStyle w:val="Hallgatokepzes"/>
            </w:pPr>
            <w:r w:rsidRPr="001067CD">
              <w:rPr>
                <w:i/>
              </w:rPr>
              <w:t>dorina.bolla0924@gmail.com</w:t>
            </w:r>
            <w:r w:rsidRPr="001067CD">
              <w:rPr>
                <w:i/>
              </w:rPr>
              <w:br/>
            </w:r>
            <w:r w:rsidR="00A96AEC">
              <w:t>Business and Management</w:t>
            </w:r>
            <w:r w:rsidR="00A96AEC">
              <w:br/>
            </w:r>
            <w:r w:rsidR="00E77B23">
              <w:t>BSc, 6.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SZALAY BOGLÁRKA</w:t>
            </w:r>
          </w:p>
          <w:p w:rsidR="00DB4822" w:rsidRDefault="00CA6B74" w:rsidP="004D7940">
            <w:pPr>
              <w:pStyle w:val="Hallgatokepzes"/>
            </w:pPr>
            <w:r w:rsidRPr="001067CD">
              <w:rPr>
                <w:i/>
              </w:rPr>
              <w:t>szalaybogi01@gmail.com</w:t>
            </w:r>
            <w:bookmarkStart w:id="1" w:name="_GoBack"/>
            <w:bookmarkEnd w:id="1"/>
            <w:r w:rsidRPr="001067CD">
              <w:br/>
            </w:r>
            <w:r w:rsidR="00C275A3">
              <w:t>Business and Management</w:t>
            </w:r>
            <w:r w:rsidR="00A96AEC">
              <w:br/>
              <w:t>BSc, 6.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Business and Economics</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Koltai Judit Petra</w:t>
            </w:r>
          </w:p>
          <w:p w:rsidR="00DB4822" w:rsidRDefault="00DB4822" w:rsidP="00BA6BAF">
            <w:pPr>
              <w:pStyle w:val="Konzulensektitulus"/>
            </w:pPr>
            <w:r w:rsidRPr="00DB4822">
              <w:t>associate professor, SZE KGK</w:t>
            </w:r>
          </w:p>
        </w:tc>
      </w:tr>
      <w:tr w:rsidR="00DB4822" w:rsidTr="00DB4822">
        <w:tc>
          <w:tcPr>
            <w:tcW w:w="9854" w:type="dxa"/>
          </w:tcPr>
          <w:p w:rsidR="00DB4822" w:rsidRPr="00DB4822" w:rsidRDefault="00DB4822" w:rsidP="00BA6BAF">
            <w:pPr>
              <w:pStyle w:val="Konzulenseknev"/>
            </w:pPr>
            <w:r w:rsidRPr="00DB4822">
              <w:t>Dr. Vinkóczi Tamás</w:t>
            </w:r>
          </w:p>
          <w:p w:rsidR="00DB4822" w:rsidRDefault="00DB4822" w:rsidP="00BA6BAF">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Dilemma: The Complex Relationship Between Generations and Digitalization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digitalization, digital competences, digital technologies, factoranalysis, generational differences</w:t>
      </w:r>
      <w:r>
        <w:t xml:space="preserve"/>
      </w:r>
    </w:p>
    <w:p>
      <w:pPr>
        <w:widowControl w:val="on"/>
        <w:pBdr/>
        <w:spacing w:before="240" w:after="240" w:line="240" w:lineRule="auto"/>
        <w:ind w:left="0" w:right="0"/>
        <w:jc w:val="left"/>
      </w:pPr>
      <w:r>
        <w:rPr>
          <w:color w:val="000000"/>
          <w:sz w:val="24"/>
          <w:szCs w:val="24"/>
        </w:rPr>
        <w:t xml:space="preserve">The main topic of the thesis is the comparison of the generations' behaviour and perceptions of digitalization. The aim of the research is to present the characteristics of each generation (Baby Boomer, X, Y, Z and Alpha) through a systematic literature analysis and to identify the main factors of digital technologies. In the secondary search, we processed the available articles in the two databases using keyword pairs, focusing on the selection of relevant sources. On ScienceDirect database, our initial search resulted in 826 hits, then we parsed by title and abstract, after we read them, it led to 9 sources. For Web of Science, we had 398 hits, and after the selection, we used 16 publications. To provide evidence of generational characteristics in Hungary and the articles, we conducted primary research consisting of interviews and an online questionnaire. We formulated our interview questions based on the generational characteristics identified in our secondary research, adapting statements validated in the questionnaire. We used statistics and factor analysis. Synergy is important to this thesis, in which these approaches reinforced each other and produced consistent results. In terms of technological adaptability, we found that the older generation is less, the younger generation is more adaptable to the digital world, with the most of the people not considering themselves smartphone dependent. Our research shows that Baby Boomers are also social media users, but they are less open to using the interfaces and learning the current slang. The digital device addiction of Generation Z is also observed in Hungary, matches with the articles. The interview responses contradict the literature that the online space erodes personal relationships and e-learning training is useful. For the factor analysis, only the best-fitting model was presented, where 3 factors were identified: willingness to use, conscious use and technological connectivity. However, a significant difference was only identified for technological connectivity.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19438">
    <w:multiLevelType w:val="hybridMultilevel"/>
    <w:lvl w:ilvl="0" w:tplc="36890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19438">
    <w:abstractNumId w:val="71019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995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