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SÁRVÁRI NELLI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nellisarvari@gmail.com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 Patrícia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Nők helyzete az oktatásban és ennek hatása a munkaerőpiacra való belépésre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esélyegyenlőség, felsőoktatás, nemek közötti egyenlőség, üvegplafon, sztereotípia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férfiak és a nők közötti esélyegyenlőség, valamint a nemek közötti egyenlő bánásmód egy kiemelkedő kérdéskör a 21. században is. A téma aktualitása megkérdőjelezhetetlen, mivel annak ellenére, hogy nőtt a nők foglalkoztatási rátája és javult a gazdasági helyzetük, még mindig nagy különbséget fedezhetünk fel a két nem között. Egyenlőtlenség mutatkozik meg az oktatásban, az egyetemi képzések terén, a szakmai területek nemi összetételénél, valamint a munkaerőpiacon és az oktatásban is hátrányban szenvednek a kisgyermeket nevelő női hallgatók. Ezekre alapozva a TMDK dolgozatomban vizsgálom a nők helyzetét az oktatási szférában és ennek hatását a munkaerőpiacra való belépésre. A releváns szakirodalom mellett, szekunder adatok segítségével elemzem a női startupperek arányát és a tudományos díjakat elnyerő személyek nemi összetételét, valamint a globális kihívásnak titulált fenntarthatóságban való női nem szerepét és a „rózsaszín galléros munkák” kifejezés eredetét.</w:t>
      </w:r>
      <w:r>
        <w:rPr>
          <w:color w:val="000000"/>
          <w:sz w:val="24"/>
          <w:szCs w:val="24"/>
        </w:rPr>
        <w:br/>
        <w:t xml:space="preserve">A szakirodalmi kutatásra alapozva kérdőíves felmérést végeztem, melyben célom volt egy átfogó kép kialakítása az oktatás kérdésköre, az oktatásban tapasztalt kihívások, a hátrányos megkülönböztetés és a munkahellyel kapcsolatos diszkrimináció világáról. Mélyebb elemzések segítségével további célom volt az oktatással és a munkaerőpiaccal kapcsolatos válaszok közötti kapcsolat feltárása is. Az eredmények alapján megállapítható, hogy vannak olyan tudományterületek, amelyeken erős női, illetve férfi többlet figyelhető meg, továbbá a nők körében többen tapasztaltak eltérő bánásmódot az oktatók, tanárok részéről és a nők úgy érzik, hogy a férfiak előnyösebb helyzetben vannak a hivatalos és a tudományos elismerések tekintetében.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060826">
    <w:multiLevelType w:val="hybridMultilevel"/>
    <w:lvl w:ilvl="0" w:tplc="67870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060826">
    <w:abstractNumId w:val="330608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96346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