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JENŐ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kocsisjenci84@gmail.com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környezettudatos gasztronómia nyomában: nívós balatoni éttermek fenntartható gyakorlatainak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vendéglátás; étterem; fókuszcsoport; helyi élelmiszer 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 főre eső megművelhető terület rohamosan csökken, míg a globális népességnövekedés, az</w:t>
      </w:r>
      <w:r>
        <w:rPr>
          <w:color w:val="000000"/>
          <w:sz w:val="24"/>
          <w:szCs w:val="24"/>
        </w:rPr>
        <w:br/>
        <w:t xml:space="preserve">éghajlatváltozás és a talajerózió ellenére több élelmiszert kell majd előállítanunk a következő 50</w:t>
      </w:r>
      <w:r>
        <w:rPr>
          <w:color w:val="000000"/>
          <w:sz w:val="24"/>
          <w:szCs w:val="24"/>
        </w:rPr>
        <w:br/>
        <w:t xml:space="preserve">évben, mint a megelőző 500 év alatt. A fenntartható élelmiszer rendszerek kialakításához minden</w:t>
      </w:r>
      <w:r>
        <w:rPr>
          <w:color w:val="000000"/>
          <w:sz w:val="24"/>
          <w:szCs w:val="24"/>
        </w:rPr>
        <w:br/>
        <w:t xml:space="preserve">szereplőnek hozzá kell járulnia az élelmiszer ellátási láncon belül, de a fogyasztók és az éttermek</w:t>
      </w:r>
      <w:r>
        <w:rPr>
          <w:color w:val="000000"/>
          <w:sz w:val="24"/>
          <w:szCs w:val="24"/>
        </w:rPr>
        <w:br/>
        <w:t xml:space="preserve">felelőssége kiemelten fontos, amit vendéglátó ipari vállalkozóként saját tapasztalataim is</w:t>
      </w:r>
      <w:r>
        <w:rPr>
          <w:color w:val="000000"/>
          <w:sz w:val="24"/>
          <w:szCs w:val="24"/>
        </w:rPr>
        <w:br/>
        <w:t xml:space="preserve">alátámasztanak.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kutatással a hosszú távú célom az, hogy hozzájáruljak egy élelmiszer-fenntarthatóságot</w:t>
      </w:r>
      <w:r>
        <w:rPr>
          <w:color w:val="000000"/>
          <w:sz w:val="24"/>
          <w:szCs w:val="24"/>
        </w:rPr>
        <w:br/>
        <w:t xml:space="preserve">ösztönző program alapjainak kialakításához. Ehhez a középtávú célom, hogy elősegítsem az</w:t>
      </w:r>
      <w:r>
        <w:rPr>
          <w:color w:val="000000"/>
          <w:sz w:val="24"/>
          <w:szCs w:val="24"/>
        </w:rPr>
        <w:br/>
        <w:t xml:space="preserve">élelmiszer-fenntarthatóságot a Balaton körüli éttermek körében. Ezek a nívós vendéglátó ipari</w:t>
      </w:r>
      <w:r>
        <w:rPr>
          <w:color w:val="000000"/>
          <w:sz w:val="24"/>
          <w:szCs w:val="24"/>
        </w:rPr>
        <w:br/>
        <w:t xml:space="preserve">egységek a fenntarthatósági jó gyakorlataikon keresztül afféle ’brand’-et építhetnek a</w:t>
      </w:r>
      <w:r>
        <w:rPr>
          <w:color w:val="000000"/>
          <w:sz w:val="24"/>
          <w:szCs w:val="24"/>
        </w:rPr>
        <w:br/>
        <w:t xml:space="preserve">fenntarthatóság köré, és jó példát mutathatnak mind más éttermeknek, mind fogyasztóiknak,</w:t>
      </w:r>
      <w:r>
        <w:rPr>
          <w:color w:val="000000"/>
          <w:sz w:val="24"/>
          <w:szCs w:val="24"/>
        </w:rPr>
        <w:br/>
        <w:t xml:space="preserve">emellett ösztönözhetik őket a követendő gyakorlatok átvételére. Jelen kutatás a Balaton körüli</w:t>
      </w:r>
      <w:r>
        <w:rPr>
          <w:color w:val="000000"/>
          <w:sz w:val="24"/>
          <w:szCs w:val="24"/>
        </w:rPr>
        <w:br/>
        <w:t xml:space="preserve">nívós éttermek fenntarthatósági törekvéseire irányul, ezt fogyasztói fókuszcsoportos interjúval,</w:t>
      </w:r>
      <w:r>
        <w:rPr>
          <w:color w:val="000000"/>
          <w:sz w:val="24"/>
          <w:szCs w:val="24"/>
        </w:rPr>
        <w:br/>
        <w:t xml:space="preserve">több szakértői interjúval és étteremlátogatásokon keresztül vizsgálok, a szakirodalmi ajánlások</w:t>
      </w:r>
      <w:r>
        <w:rPr>
          <w:color w:val="000000"/>
          <w:sz w:val="24"/>
          <w:szCs w:val="24"/>
        </w:rPr>
        <w:br/>
        <w:t xml:space="preserve">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étteremlátogatások során számos fenntarthatósági jó gyakorlat és innovatív megoldás került</w:t>
      </w:r>
      <w:r>
        <w:rPr>
          <w:color w:val="000000"/>
          <w:sz w:val="24"/>
          <w:szCs w:val="24"/>
        </w:rPr>
        <w:br/>
        <w:t xml:space="preserve">felmérésre, viszont még a nívós éttermek esetében is nagy a szükség az innovációra és a</w:t>
      </w:r>
      <w:r>
        <w:rPr>
          <w:color w:val="000000"/>
          <w:sz w:val="24"/>
          <w:szCs w:val="24"/>
        </w:rPr>
        <w:br/>
        <w:t xml:space="preserve">fenntarthatóság erősítésére. A fogyasztói fókuszcsoportos interjú fő tanulsága az volt, hogy ugyan</w:t>
      </w:r>
      <w:r>
        <w:rPr>
          <w:color w:val="000000"/>
          <w:sz w:val="24"/>
          <w:szCs w:val="24"/>
        </w:rPr>
        <w:br/>
        <w:t xml:space="preserve">nem mondható fenntarthatónak az élelmiszer kezelésünk, de folyamatosan nő mind a megtett</w:t>
      </w:r>
      <w:r>
        <w:rPr>
          <w:color w:val="000000"/>
          <w:sz w:val="24"/>
          <w:szCs w:val="24"/>
        </w:rPr>
        <w:br/>
        <w:t xml:space="preserve">erőfeszítés, mind az erre törekvő személyek száma, illetve versenyelőnyt jelenthetnek a</w:t>
      </w:r>
      <w:r>
        <w:rPr>
          <w:color w:val="000000"/>
          <w:sz w:val="24"/>
          <w:szCs w:val="24"/>
        </w:rPr>
        <w:br/>
        <w:t xml:space="preserve">fenntarthatósági törekvések és jó gyakorlatok a nívós éttermek számára a fogyasztói vélemények</w:t>
      </w:r>
      <w:r>
        <w:rPr>
          <w:color w:val="000000"/>
          <w:sz w:val="24"/>
          <w:szCs w:val="24"/>
        </w:rPr>
        <w:br/>
        <w:t xml:space="preserve">alapján. Ezzel szemben a szakértői interjúkban felmerült ezen gyakorlatok költségessége, és fény</w:t>
      </w:r>
      <w:r>
        <w:rPr>
          <w:color w:val="000000"/>
          <w:sz w:val="24"/>
          <w:szCs w:val="24"/>
        </w:rPr>
        <w:br/>
        <w:t xml:space="preserve">derült más akadályozó tényezőkre és buktatókra is. A nívós Balaton körüli éttermek vizsgálatával</w:t>
      </w:r>
      <w:r>
        <w:rPr>
          <w:color w:val="000000"/>
          <w:sz w:val="24"/>
          <w:szCs w:val="24"/>
        </w:rPr>
        <w:br/>
        <w:t xml:space="preserve">szeretném előre lendíteni a fenntarthatóságot az említett területen, melybe így kapcsolódhatnak a</w:t>
      </w:r>
      <w:r>
        <w:rPr>
          <w:color w:val="000000"/>
          <w:sz w:val="24"/>
          <w:szCs w:val="24"/>
        </w:rPr>
        <w:br/>
        <w:t xml:space="preserve">fogyasztók, a vállalkozók és a törvényhozás egyaránt. A kutatási tevékenységem során célom egy</w:t>
      </w:r>
      <w:r>
        <w:rPr>
          <w:color w:val="000000"/>
          <w:sz w:val="24"/>
          <w:szCs w:val="24"/>
        </w:rPr>
        <w:br/>
        <w:t xml:space="preserve">olyan gyakorlat és programterv alapjainak letétele, amellyel transzparensen, érthetően bevonható</w:t>
      </w:r>
      <w:r>
        <w:rPr>
          <w:color w:val="000000"/>
          <w:sz w:val="24"/>
          <w:szCs w:val="24"/>
        </w:rPr>
        <w:br/>
        <w:t xml:space="preserve">minden érintett és együttműködve tehetnek a fenntarthatóság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94261">
    <w:multiLevelType w:val="hybridMultilevel"/>
    <w:lvl w:ilvl="0" w:tplc="47834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94261">
    <w:abstractNumId w:val="31594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75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