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FALTIS ROBERTA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robertasarolta@gmail.com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Gábor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Hullámzó aritmia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fametszet;nyomat;dúc;hullám;dinamika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aritmia lehet egyfajta ritmus, a vonalak váltakozásának megismételhetőségében rejlő dinamika, periodika. A víz, a tenger megjelenítése vizuális eszközökkel régóta foglalkoztat. Rajzoltam, festettem, rengetegszer fotóztam. Figyeltem a tenger mozgását, hullámzásának ritmusát, próbáltam felfedezni a szabályszerűségeket. Dinamikai összefüggéseket kerestem, szélerősség, fizikai behatások befolyásolása által változó mintákat rögzítettem különböző technikai eszközökkel. Az hullámok koherenciája, egymáshoz viszonyulásuk, az interferencia elkerülhetetlensége, a hullámok partra érése, visszaáramlása olyan fizikai megnyilvánulások, melyek végtelen variációs lehetőséget rejtenek magukban.</w:t>
      </w:r>
      <w:r>
        <w:rPr>
          <w:color w:val="000000"/>
          <w:sz w:val="24"/>
          <w:szCs w:val="24"/>
        </w:rPr>
        <w:br/>
        <w:t xml:space="preserve">Kifejezésmódban is próbáltam szűkíteni a kört, hiszen nagyon régóta, nagyon sokan próbálták már elkapni az alkalmas pillanatot a narratíva közvetítésére. A kinetikus verzió, a természet által vezérelt „perpetuum mobile” mimetikus megalkotása, persze nem a termodinamikai definíció értelmezése szerinti örökmozgó létrehozásával ellentétben a statikus verzió mellett döntöttem. Magasnyomású grafikai eljárást, a fametszést alkalmaztam. Természeti erők, szél, hullámok következtében árkok, gyűrődések a tenger mélyén is keletkeznek. Ez a folyamat nagyon hasonló a metszés technikájára, mely szintén mélyedést hoz létre a dúcban. A hullámok képződése is kiemelkedéssel, bemélyedés által jön létre. Léptékváltással az akár félelmetes hullámok mintázattá szelidülnek a dúcon, a nyomaton. Ez a mintázat alkalmas arra, hogy mozgást jelenítsen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23944">
    <w:multiLevelType w:val="hybridMultilevel"/>
    <w:lvl w:ilvl="0" w:tplc="67901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23944">
    <w:abstractNumId w:val="783239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0779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