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FANNI BIRÓ</w:t>
            </w:r>
          </w:p>
          <w:p w:rsidR="00C275A3" w:rsidRDefault="00CA6B74" w:rsidP="00C275A3">
            <w:pPr>
              <w:pStyle w:val="Hallgatokepzes"/>
            </w:pPr>
            <w:r w:rsidRPr="001067CD">
              <w:rPr>
                <w:i/>
              </w:rPr>
              <w:t>biroanna0823@gmail.com</w:t>
            </w:r>
            <w:r w:rsidRPr="001067CD">
              <w:rPr>
                <w:i/>
              </w:rPr>
              <w:br/>
            </w:r>
            <w:r w:rsidR="00A96AEC">
              <w:t>English and American Studies</w:t>
            </w:r>
            <w:r w:rsidR="00A96AEC">
              <w:br/>
            </w:r>
            <w:r w:rsidR="00E77B23">
              <w:t>BA, 6. semester</w:t>
            </w:r>
          </w:p>
          <w:p w:rsidR="00C265CE" w:rsidRPr="009E5FF1" w:rsidRDefault="00E77B23" w:rsidP="00BA6BAF">
            <w:pPr>
              <w:pStyle w:val="Hallgatointezmeny-kar"/>
              <w:rPr>
                <w:b/>
                <w:caps/>
              </w:rPr>
            </w:pPr>
            <w:r>
              <w:t> Eszterházy Károly Catholic University</w:t>
            </w:r>
            <w:r w:rsidR="00C275A3">
              <w:br/>
            </w:r>
            <w:r w:rsidR="00DB4822">
              <w:t>Faculty of Humanities and Arts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Rita DiFiore-Czipczer</w:t>
            </w:r>
          </w:p>
          <w:p w:rsidR="00DB4822" w:rsidRDefault="00DB4822" w:rsidP="00BA6BAF">
            <w:pPr>
              <w:pStyle w:val="Konzulensektitulus"/>
            </w:pPr>
            <w:r w:rsidRPr="00DB4822">
              <w:t>master educator,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Effectiveness of School Security Measures in Rampage School Shootings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rampage school shooting; school security measure; effectiveness</w:t>
      </w:r>
      <w:r>
        <w:t xml:space="preserve"/>
      </w:r>
    </w:p>
    <w:p>
      <w:pPr>
        <w:widowControl w:val="on"/>
        <w:pBdr/>
        <w:spacing w:before="240" w:after="240" w:line="240" w:lineRule="auto"/>
        <w:ind w:left="0" w:right="0"/>
        <w:jc w:val="left"/>
      </w:pPr>
      <w:r>
        <w:rPr>
          <w:color w:val="000000"/>
          <w:sz w:val="24"/>
          <w:szCs w:val="24"/>
        </w:rPr>
        <w:t xml:space="preserve">The aim of this research was to analyze the effectiveness of school security measures in three rampage school shootings that occurred in the post-Columbine era of the United States. The selected rampage school shootings included the Sandy Hook Elementary School shooting (2012), the Marjory Stoneman Douglas High School shooting (2018), and the Robb Elementary School shooting (2022). The study had a theoretical research approach utilizing a combination of document and content analysis for secondary data collection and analysis. The goal of this analysis was not only to identify and categorize the ineffective security measures in the selected shootings but also to determine the frequency and proportion of their typical shortcomings, which were defined as security measure-based, school personnel-based, and shooter-based shortcomings of ineffective security measures. Throughout the analysis process, a total of 24 ineffective security measures were identified in the three rampage school shootings, and the most common type of shortcoming of these measures was determined to be security measure-based. Moreover, the results of this research substantiated the hypothesis that the ineffective security measures in the analysis of the three rampage school shootings overlap based on their typical shortcomings, but their causes exhibit individual characteristics. In addition, the fact that the preponderance (38%) of the examined security measures was rendered ineffective due to inherent flaws, that is, pre-existing deficiencies and limitations of security measures, suggests that the implementation of such measures in schools without empirical evidence about their effectiveness will not provide an effective defense against rampage school shooters. Consequently, the findings of this research reinforce that, when analyzing the effectiveness of school security measures, it is important to focus not only on the individual causes that rendered these measures ineffective but also on the generic causes or shared commonalities that, when being generalized in the form of categories, can effectively reveal the typical shortcomings of security measures. For this reason, the results of this research have made a significant contribution to the current academic literature, as it is the first study within the security discipline to rigorously analyze the effectiveness of school security measures on the basis of their typical shortcomings in real-life rampage school shootings.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92840">
    <w:multiLevelType w:val="hybridMultilevel"/>
    <w:lvl w:ilvl="0" w:tplc="25684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92840">
    <w:abstractNumId w:val="51692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729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