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urban.orsolya2001@gmail.com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Being a woman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nőiség, különböző kultúrák, mitológiák, testiség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készítésekor  a befele irányuló, belső konfliktusok és különböző kulturális társadalmi elvárásokból adódó lelki problémákból indultam ki. Mindez számomra egy intim és lírai megfogalmazásmódban összpontosult. A célom az volt, hogy bemutassam, a történelem során mennyit változott a nőábrázolás. Milyen irányban változtak a különböző kultúrákban megjelenő ősi formák? Ami leginkább foglalkoztat és felmerült bennem, hogy a jelenkori társadalmunkban mi az, ami hatással lehet a női identitásra?</w:t>
      </w:r>
      <w:r>
        <w:rPr>
          <w:color w:val="000000"/>
          <w:sz w:val="24"/>
          <w:szCs w:val="24"/>
        </w:rPr>
        <w:br/>
        <w:t xml:space="preserve">Sorozatomban foglalkozok az ázsiai és az afrikai kultúrákkal, továbbá a görög mitológiákkal; emellett a női testiséggel, legyen az biológiai, vagy külső jegy. Az ábrázolt művek nem csupán egyszerű megjelenítések, hanem mélyebb jelentések és üzenetek hordozói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19967">
    <w:multiLevelType w:val="hybridMultilevel"/>
    <w:lvl w:ilvl="0" w:tplc="93346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19967">
    <w:abstractNumId w:val="21319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752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