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SZÉNÁSI DÓRA</w:t>
            </w:r>
          </w:p>
          <w:p w:rsidR="00C275A3" w:rsidRDefault="00CA6B74" w:rsidP="00C275A3">
            <w:pPr>
              <w:pStyle w:val="Hallgatokepzes"/>
            </w:pPr>
            <w:r w:rsidRPr="001067CD">
              <w:rPr>
                <w:i/>
              </w:rPr>
              <w:t>szendori99@gmail.com</w:t>
            </w:r>
            <w:r w:rsidRPr="001067CD">
              <w:rPr>
                <w:i/>
              </w:rPr>
              <w:br/>
            </w:r>
            <w:r w:rsidR="00A96AEC">
              <w:t>Turizmus-vendéglátás</w:t>
            </w:r>
            <w:r w:rsidR="00A96AEC">
              <w:br/>
            </w:r>
            <w:r w:rsidR="00E77B23">
              <w:t>BA, 8. félév</w:t>
            </w:r>
          </w:p>
          <w:p w:rsidR="00C265CE" w:rsidRPr="009E5FF1" w:rsidRDefault="00E77B23" w:rsidP="00BA6BAF">
            <w:pPr>
              <w:pStyle w:val="Hallgatointezmeny-kar"/>
              <w:rPr>
                <w:b/>
                <w:caps/>
              </w:rPr>
            </w:pPr>
            <w:r>
              <w:t>Eszterházy Károly Katolikus Egyetem</w:t>
            </w:r>
            <w:r w:rsidR="00C275A3">
              <w:br/>
            </w:r>
            <w:r w:rsidR="00DB4822">
              <w:t>Gazdaság- és Társadalomtudományi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Domjánné dr. habil. Nyizsalovszki Rita</w:t>
            </w:r>
          </w:p>
          <w:p w:rsidR="00DB4822" w:rsidRDefault="00DB4822" w:rsidP="00BA6BAF">
            <w:pPr>
              <w:pStyle w:val="Konzulensektitulus"/>
            </w:pPr>
            <w:r w:rsidRPr="00DB4822">
              <w:t>tszv. egyetemi docens,  PüspökVác Látogató- és Rendezvényközpont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Észak-Magyarország régió vallási turizmusának bemutatása, jelentőségének és fejlesztési lehetőségeinek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értékkincs, találkozás, termékfejlesztés, keresztény, marketing</w:t>
      </w:r>
      <w:r>
        <w:t xml:space="preserve"/>
      </w:r>
    </w:p>
    <w:p>
      <w:pPr>
        <w:widowControl w:val="on"/>
        <w:pBdr/>
        <w:spacing w:before="240" w:after="240" w:line="240" w:lineRule="auto"/>
        <w:ind w:left="0" w:right="0"/>
        <w:jc w:val="left"/>
      </w:pPr>
      <w:r>
        <w:rPr>
          <w:color w:val="000000"/>
          <w:sz w:val="24"/>
          <w:szCs w:val="24"/>
        </w:rPr>
        <w:t xml:space="preserve">Jelen társadalmunkat gazdasági polarizáltság jellemzi, látható, tapintható a gazdagság</w:t>
      </w:r>
      <w:r>
        <w:rPr>
          <w:color w:val="000000"/>
          <w:sz w:val="24"/>
          <w:szCs w:val="24"/>
        </w:rPr>
        <w:br/>
        <w:t xml:space="preserve">mellett a mélyszegénység is, a gazdasági, pénzügyi válság, a háborúk és a természeti</w:t>
      </w:r>
      <w:r>
        <w:rPr>
          <w:color w:val="000000"/>
          <w:sz w:val="24"/>
          <w:szCs w:val="24"/>
        </w:rPr>
        <w:br/>
        <w:t xml:space="preserve">katasztrófák… mindez spirituális kihívások elé is állít bennünket a fizikai kihívások mellett.</w:t>
      </w:r>
      <w:r>
        <w:rPr>
          <w:color w:val="000000"/>
          <w:sz w:val="24"/>
          <w:szCs w:val="24"/>
        </w:rPr>
        <w:br/>
        <w:t xml:space="preserve">A vallási turizmus ezekre a kihívásokra lehet eszköz és válasz, hiszen a vallásturizmus során</w:t>
      </w:r>
      <w:r>
        <w:rPr>
          <w:color w:val="000000"/>
          <w:sz w:val="24"/>
          <w:szCs w:val="24"/>
        </w:rPr>
        <w:br/>
        <w:t xml:space="preserve">lehetőségünk nyílik találkozni Istennel, egymással és önmagunkkal, valamint a Megváltás</w:t>
      </w:r>
      <w:r>
        <w:rPr>
          <w:color w:val="000000"/>
          <w:sz w:val="24"/>
          <w:szCs w:val="24"/>
        </w:rPr>
        <w:br/>
        <w:t xml:space="preserve">üzenetével. Magyarországon 2021-ben alakult meg a Nemzeti Vallásturizmus Tanács, és</w:t>
      </w:r>
      <w:r>
        <w:rPr>
          <w:color w:val="000000"/>
          <w:sz w:val="24"/>
          <w:szCs w:val="24"/>
        </w:rPr>
        <w:br/>
        <w:t xml:space="preserve">került bele a Nemzeti Vallásturisztikai Intézkedési Terv a Turizmusfejlesztési Stratégia 2030</w:t>
      </w:r>
      <w:r>
        <w:rPr>
          <w:color w:val="000000"/>
          <w:sz w:val="24"/>
          <w:szCs w:val="24"/>
        </w:rPr>
        <w:br/>
        <w:t xml:space="preserve">2.0 kiadásába, ez is alátámasztja a téma relevanciáját.</w:t>
      </w:r>
    </w:p>
    <w:p>
      <w:pPr>
        <w:widowControl w:val="on"/>
        <w:pBdr/>
        <w:spacing w:before="240" w:after="240" w:line="240" w:lineRule="auto"/>
        <w:ind w:left="0" w:right="0"/>
        <w:jc w:val="left"/>
      </w:pPr>
      <w:r>
        <w:rPr>
          <w:color w:val="000000"/>
          <w:sz w:val="24"/>
          <w:szCs w:val="24"/>
        </w:rPr>
        <w:t xml:space="preserve">Kutatásom célja az volt, hogy megvizsgáljam, vajon a vallásturizmus nemzetközi trendjei, a  turizmus innovációs alapjai milyen mértékben jelentősek a vizsgált régió vallásturizmusa kapcsán, valamint melyek azok a tényezők, amelyek befolyásolják a régió értékkincseinek népszerűségét, milyen fő elemek határozzák meg a keresleti oldal elégedettségét, és miért.</w:t>
      </w:r>
    </w:p>
    <w:p>
      <w:pPr>
        <w:widowControl w:val="on"/>
        <w:pBdr/>
        <w:spacing w:before="240" w:after="240" w:line="240" w:lineRule="auto"/>
        <w:ind w:left="0" w:right="0"/>
        <w:jc w:val="left"/>
      </w:pPr>
      <w:r>
        <w:rPr>
          <w:color w:val="000000"/>
          <w:sz w:val="24"/>
          <w:szCs w:val="24"/>
        </w:rPr>
        <w:t xml:space="preserve">Kutatásom összegzéseként megállapítható, hogy a vallásturizmus fókuszba került Magyarországon, s ezzel lehetőség nyílt arra, hogy azt a mind vallási, mind kulturális szempontból sokszínű és gazdag értékkészletet, amellyel hazánk rendelkezik, különböző fejlesztések és együttműködések segítségével megmutassa. Elmondható, hogy a vallásturizmus jelentőségének és nemzeti, vagy éppen nemzetközi ismertségének erősítésére tett törekvése megvalósulóban vannak. Jelenleg is kezdődnek, folynak vagy éppen lezárulnak vallásturisztikai projektek, ezekkel mind lehetőség nyílik a vallásturisztikai értékek kiaknázására, bemutatására és népszerűsítésére. Amennyiben ez a tendencia folytatódik, úgy sokat ígérő együttműködés jöhet létre az egyház, az állam és a turizmus szakma között, ennek azonban elengedhetetlen feltétele ezen három szereplő egymás iránti nyitottsága, kommunikációja és kooperációja. Az értékkincsek üzemeltetésében vannak kiemelendő jó gyakorlatok, azonban nagyon sok kisebb attrakció küzd nehézségekkel, amelyeknek egyik fő oka a méretük és a szakemberhiány.</w:t>
      </w:r>
    </w:p>
    <w:p>
      <w:pPr>
        <w:widowControl w:val="on"/>
        <w:pBdr/>
        <w:spacing w:before="240" w:after="240" w:line="240" w:lineRule="auto"/>
        <w:ind w:left="0" w:right="0"/>
        <w:jc w:val="left"/>
      </w:pPr>
      <w:r>
        <w:rPr>
          <w:color w:val="000000"/>
          <w:sz w:val="24"/>
          <w:szCs w:val="24"/>
        </w:rPr>
        <w:t xml:space="preserve">A termékfejlesztésben jelentkező hiányosságok egyik megoldási lehetősége a vallásturisztikai</w:t>
      </w:r>
      <w:r>
        <w:rPr>
          <w:color w:val="000000"/>
          <w:sz w:val="24"/>
          <w:szCs w:val="24"/>
        </w:rPr>
        <w:br/>
        <w:t xml:space="preserve">szakemberek számának növelése, amely professzionális választ jelentene a kihívásokra. Megoldási lehetőség az értékkincsek összefogása és a hálózatosodás, amely nemcsak az értékek közös megjelenését és termékfejlesztését segítheti, hanem a vallásközi párbeszédet is tovább erősítheti.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64203">
    <w:multiLevelType w:val="hybridMultilevel"/>
    <w:lvl w:ilvl="0" w:tplc="71846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64203">
    <w:abstractNumId w:val="42164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802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