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SZÉNÁSI</w:t>
            </w:r>
          </w:p>
          <w:p w:rsidR="00C275A3" w:rsidRDefault="00CA6B74" w:rsidP="00C275A3">
            <w:pPr>
              <w:pStyle w:val="Hallgatokepzes"/>
            </w:pPr>
            <w:r w:rsidRPr="001067CD">
              <w:rPr>
                <w:i/>
              </w:rPr>
              <w:t>szendori99@gmail.com</w:t>
            </w:r>
            <w:r w:rsidRPr="001067CD">
              <w:rPr>
                <w:i/>
              </w:rPr>
              <w:br/>
            </w:r>
            <w:r w:rsidR="00A96AEC">
              <w:t>Tourism and catering</w:t>
            </w:r>
            <w:r w:rsidR="00A96AEC">
              <w:br/>
            </w:r>
            <w:r w:rsidR="00E77B23">
              <w:t>BA, 8. semester</w:t>
            </w:r>
          </w:p>
          <w:p w:rsidR="00C265CE" w:rsidRPr="009E5FF1" w:rsidRDefault="00E77B23" w:rsidP="00BA6BAF">
            <w:pPr>
              <w:pStyle w:val="Hallgatointezmeny-kar"/>
              <w:rPr>
                <w:b/>
                <w:caps/>
              </w:rPr>
            </w:pPr>
            <w:r>
              <w:t> Eszterházy Károly Catholic University</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Rita Nyizsalovszki Domjánné habil. Dr.</w:t>
            </w:r>
          </w:p>
          <w:p w:rsidR="00DB4822" w:rsidRDefault="00DB4822" w:rsidP="00BA6BAF">
            <w:pPr>
              <w:pStyle w:val="Konzulensektitulus"/>
            </w:pPr>
            <w:r w:rsidRPr="00DB4822">
              <w:t>associate professor,  PüspökVác Visit and Event centre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Presentation of religious tourism in North Hungary: its significance and development possibilities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treasure, meeting, product development, christian, marketing</w:t>
      </w:r>
      <w:r>
        <w:t xml:space="preserve"/>
      </w:r>
    </w:p>
    <w:p>
      <w:pPr>
        <w:widowControl w:val="on"/>
        <w:pBdr/>
        <w:spacing w:before="240" w:after="240" w:line="240" w:lineRule="auto"/>
        <w:ind w:left="0" w:right="0"/>
        <w:jc w:val="left"/>
      </w:pPr>
      <w:r>
        <w:rPr>
          <w:color w:val="000000"/>
          <w:sz w:val="24"/>
          <w:szCs w:val="24"/>
        </w:rPr>
        <w:t xml:space="preserve">Our society is polarized, there is huge poverty beside the richness in the world, we can experience economic, financial crisis, wars, natural catastrophes… because of these we have to face with physical and spiritual challenges as well.Religious tourism can be answer for these challenges, because through religious tourism we can meet with God, each other, ourselves and the message of Redemption. In 2021, the National Religious Tourism Consel has been founded, and its Action Plan has involved into the National Tourism Development Strategy 2030, that depicts the relevance of the topic. </w:t>
      </w:r>
    </w:p>
    <w:p>
      <w:pPr>
        <w:widowControl w:val="on"/>
        <w:pBdr/>
        <w:spacing w:before="240" w:after="240" w:line="240" w:lineRule="auto"/>
        <w:ind w:left="0" w:right="0"/>
        <w:jc w:val="left"/>
      </w:pPr>
      <w:r>
        <w:rPr>
          <w:color w:val="000000"/>
          <w:sz w:val="24"/>
          <w:szCs w:val="24"/>
        </w:rPr>
        <w:t xml:space="preserve">In my research my central aim was to observe the religious tourism’s international trends, I was interested about how can influence the tourism innovation base the region’s religious tourism. </w:t>
      </w:r>
    </w:p>
    <w:p>
      <w:pPr>
        <w:widowControl w:val="on"/>
        <w:pBdr/>
        <w:spacing w:before="240" w:after="240" w:line="240" w:lineRule="auto"/>
        <w:ind w:left="0" w:right="0"/>
        <w:jc w:val="left"/>
      </w:pPr>
      <w:r>
        <w:rPr>
          <w:color w:val="000000"/>
          <w:sz w:val="24"/>
          <w:szCs w:val="24"/>
        </w:rPr>
        <w:t xml:space="preserve">Concerning the hypothesises and my research, we can say that in religious tourism personal information giving is highly required by the visitors, and it is more important than artifical intelligence using. Observing the marketing activity of the valuables expander and valuables supplement we can say that marketing activity is just secondary after the lack of sources and capacity. The also demonstrable aspects are that for the visitors the authenticity and expert are the most important when they travel. </w:t>
      </w:r>
    </w:p>
    <w:p>
      <w:pPr>
        <w:widowControl w:val="on"/>
        <w:pBdr/>
        <w:spacing w:before="240" w:after="240" w:line="240" w:lineRule="auto"/>
        <w:ind w:left="0" w:right="0"/>
        <w:jc w:val="left"/>
      </w:pPr>
      <w:r>
        <w:rPr>
          <w:color w:val="000000"/>
          <w:sz w:val="24"/>
          <w:szCs w:val="24"/>
        </w:rPr>
        <w:t xml:space="preserve">To sum up, it is clear that religious tourism became more and more important in Hungary. Through religious tourism Hungary has an opportunity to show the country’s religious value richness. Religious tourism development and cooperation give an opportunity to explore and exploit our values, plus to raise them to national and international stages. To this, the most important thing is the cooperation of the state, the church and the tourism. In the lack of product development one solution can be the augmentation of experts’ number and the networking of the values that can strengthen the product development, the common appearance on the market and the interfaith dialogue.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395715">
    <w:multiLevelType w:val="hybridMultilevel"/>
    <w:lvl w:ilvl="0" w:tplc="270289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395715">
    <w:abstractNumId w:val="353957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84922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