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RÉPÁSI PANNA</w:t>
            </w:r>
          </w:p>
          <w:p w:rsidR="00C275A3" w:rsidRDefault="00CA6B74" w:rsidP="00C275A3">
            <w:pPr>
              <w:pStyle w:val="Hallgatokepzes"/>
            </w:pPr>
            <w:r w:rsidRPr="001067CD">
              <w:rPr>
                <w:i/>
              </w:rPr>
              <w:t>repasipanni@gmail.com</w:t>
            </w:r>
            <w:r w:rsidRPr="001067CD">
              <w:rPr>
                <w:i/>
              </w:rPr>
              <w:br/>
            </w:r>
            <w:r w:rsidR="00A96AEC">
              <w:t>Gyógypedagógia </w:t>
            </w:r>
            <w:r w:rsidR="00A96AEC">
              <w:br/>
            </w:r>
            <w:r w:rsidR="00E77B23">
              <w:t>BA, 8. félév</w:t>
            </w:r>
          </w:p>
          <w:p w:rsidR="00C265CE" w:rsidRPr="009E5FF1" w:rsidRDefault="00E77B23" w:rsidP="00BA6BAF">
            <w:pPr>
              <w:pStyle w:val="Hallgatointezmeny-kar"/>
              <w:rPr>
                <w:b/>
                <w:caps/>
              </w:rPr>
            </w:pPr>
            <w:r>
              <w:t>Eszterházy Károly Katolikus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Burom Katalin</w:t>
            </w:r>
          </w:p>
          <w:p w:rsidR="00DB4822" w:rsidRDefault="00DB4822" w:rsidP="00BA6BAF">
            <w:pPr>
              <w:pStyle w:val="Konzulensektitulus"/>
            </w:pPr>
            <w:r w:rsidRPr="00DB4822">
              <w:t>mesteroktató, EKKE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 mint egy lélegzetvétel – Tipikus és atipikus légzésű gyermekek munkamemóriájának vizsgálata és összehasonlítása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légzés; szájlégzés; atipikus légzés; munkamemória; logopédia</w:t>
      </w:r>
      <w:r>
        <w:t xml:space="preserve"/>
      </w:r>
    </w:p>
    <w:p>
      <w:pPr>
        <w:widowControl w:val="on"/>
        <w:pBdr/>
        <w:spacing w:before="240" w:after="240" w:line="240" w:lineRule="auto"/>
        <w:ind w:left="0" w:right="0"/>
        <w:jc w:val="left"/>
      </w:pPr>
      <w:r>
        <w:rPr>
          <w:color w:val="000000"/>
          <w:sz w:val="24"/>
          <w:szCs w:val="24"/>
        </w:rPr>
        <w:t xml:space="preserve">Több mint egy lélegzetvétel. Talán elsőre nem is gondolnánk, hogy mekkora hatással van valójában az életünkre az, ahogyan lélegzünk. Nem tulajdonítunk nagy jelentőséget egy ilyen természetes, magától értetődő dolognak, viszont ezzel szemben már számos kutatás kimutatta, hogy az atipikus légzés negatívan befolyásolja az életminőségünket. Kezdve a szemmel látható jelektől, mint a helytelen testtartás, az asszimetrikus arc, a rendezetlen fogsor és az ezek mögött megbúvó orr és garatmandula hipertrófia, a gyakori felsőlégúti megbetegedések, a helytelen nyelvpozíció, a beszédzavarok, az alvászavarok, a figyelmi és magatartási problémák és végül, de nem utolsó sorban magas vérnyomás is kialakulhat a szájlégzés következményeként. Dolgozatommal az a célom, hogy felhívjam a figyelmet erre a hazánkban még kevésbé kutatott területre és a kutatásom alapján bemutassam, hogy az oxigén és a szén-dioxid szervezetünkbe jutásának módja, az tényleg több, mint egy egyszerű lélegzetvétel.A kutatásomban megvizsgáltam, majd ezt követően összehasonlítottam a tipikusan és az atipikusan légző gyermekek munkamemóriáját és a végrehajtó képességeit. A munkamemória vizsgálatához a WISC – IV Intelligenciatesztnek a Memória Indexéhez tartozó Számterjedelem és Betű szám szekvencia szubtesztjeit, a végrehajtó képességek megismeréséhez pedig a Végrehajtó Képességek Kérdőívet használtam. Emellett célom volt megismerni egy általam készített kérdőíven keresztül a vizsgálatban résztvevő gyerekeknek az anamnézisét, azzal a céllal, hogy megfigyeljem a kóros szokások (cumizás, ujjszopás) és a helytelen táplálás (pl. cumisüveg használata) miként hat a gyermekek légzésére.</w:t>
      </w:r>
    </w:p>
    <w:p>
      <w:pPr>
        <w:widowControl w:val="on"/>
        <w:pBdr/>
        <w:spacing w:before="240" w:after="240" w:line="240" w:lineRule="auto"/>
        <w:ind w:left="0" w:right="0"/>
        <w:jc w:val="left"/>
      </w:pPr>
      <w:r>
        <w:rPr>
          <w:color w:val="000000"/>
          <w:sz w:val="24"/>
          <w:szCs w:val="24"/>
        </w:rPr>
        <w:t xml:space="preserve">A vizsgálatot követően a következő hipotéziseim igazolódtak be:</w:t>
      </w:r>
    </w:p>
    <w:p>
      <w:pPr>
        <w:widowControl w:val="on"/>
        <w:pBdr/>
        <w:spacing w:before="240" w:after="240" w:line="240" w:lineRule="auto"/>
        <w:ind w:left="0" w:right="0"/>
        <w:jc w:val="left"/>
      </w:pPr>
      <w:r>
        <w:rPr>
          <w:color w:val="000000"/>
          <w:sz w:val="24"/>
          <w:szCs w:val="24"/>
        </w:rPr>
        <w:t xml:space="preserve">1. A szájlégző gyermekek teljesítménye gyengébb, mint a könnyű orrlégzőké a munkamemóriát vizsgáló tesztekben.</w:t>
      </w:r>
      <w:r>
        <w:rPr>
          <w:color w:val="000000"/>
          <w:sz w:val="24"/>
          <w:szCs w:val="24"/>
        </w:rPr>
        <w:br/>
        <w:t xml:space="preserve">2. A szájlégző és nehéz orrlégző gyermekek munkamemória teljesítménye között hasonlóság figyelhető meg.</w:t>
      </w:r>
      <w:r>
        <w:rPr>
          <w:color w:val="000000"/>
          <w:sz w:val="24"/>
          <w:szCs w:val="24"/>
        </w:rPr>
        <w:br/>
        <w:t xml:space="preserve">3. Összefüggés mutatható ki az atipikus légzés és az átlag alatti munkamemória teljesítmény között.</w:t>
      </w:r>
      <w:r>
        <w:rPr>
          <w:color w:val="000000"/>
          <w:sz w:val="24"/>
          <w:szCs w:val="24"/>
        </w:rPr>
        <w:br/>
        <w:t xml:space="preserve">4.A korai életévekben való táplálás módja összefügg az atipikus légzés kialakulásával.</w:t>
      </w:r>
    </w:p>
    <w:p>
      <w:pPr>
        <w:widowControl w:val="on"/>
        <w:pBdr/>
        <w:spacing w:before="240" w:after="240" w:line="240" w:lineRule="auto"/>
        <w:ind w:left="0" w:right="0"/>
        <w:jc w:val="left"/>
      </w:pPr>
      <w:r>
        <w:rPr>
          <w:color w:val="000000"/>
          <w:sz w:val="24"/>
          <w:szCs w:val="24"/>
        </w:rPr>
        <w:t xml:space="preserve">A kutatást a későbbiekben további területek vizsgálatával, mint például a figyelem, rugalmasság, feldolgozási sebesség, beszédészlelés, beszédértés és fül-ott gégészeti, orthodoncia vizsgálatokkal lehetne kiegészíteni és szakorvosokkal együttdolgozva továbbfejleszteni.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64682">
    <w:multiLevelType w:val="hybridMultilevel"/>
    <w:lvl w:ilvl="0" w:tplc="72947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64682">
    <w:abstractNumId w:val="58664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699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