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RÓNYAI KITTY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ronyaikitty@gmail.com</w:t>
            </w:r>
            <w:r w:rsidRPr="001067CD">
              <w:rPr>
                <w:i/>
              </w:rPr>
              <w:br/>
            </w:r>
            <w:r w:rsidR="00A96AEC">
              <w:t>Pedagógia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Orgoványi-Gajdos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Választható tantárgyak, választható órarend - lehetőségek és vélemények a 11-13.évfolyamos tanulók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tantárgyválasztás; közoktatás; véleménykutatás; specializálódás; nemzetközi minták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azt vizsgálja, hogy a magyar közoktatási rendszerben van-e helye, az angolszász oktatási rendszerekben alkalmazott választható órarendnek. A választható tantárgyak megjelenése a felső középfokú oktatás utolsó két évében növelné a diákok autonómiáját és a tantárgyak számának csökkentésével támogatná a tudás specializálódását a széleskörű általános műveltséggel szemben, azonban komoly implikációkkal járna az érettségi vizsga, a tanári munka és a közoktatás rendszerszintű működésére.</w:t>
      </w:r>
      <w:r>
        <w:rPr>
          <w:color w:val="000000"/>
          <w:sz w:val="24"/>
          <w:szCs w:val="24"/>
        </w:rPr>
        <w:br/>
        <w:t xml:space="preserve">A választható órarendről, kérdőíves kutatáson keresztül, 155 magyar 11.-13. évfolyamos diák nyilatkozott. A válaszható tantárgyak lehetőségét a középfokú oktatás utolsó két évében inkább pozitívan ítélték meg a diákok és preferálták a kevesebb tantárgy tanulását magasabb óraszámban. A háttérváltozók (intézménytípus, településtípus, évfolyam, képzés hossza) alapján végzett összehasonlításoknál két kérdésnél (fakultációk hasznossága; kevesebb tantárgy magasabb óraszámban) szignifikáns különbséget sikerült kimutatni évfolyamok szerint, vagyis az utolsó és az utolsó előtti évfolyamot végző diákok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84242">
    <w:multiLevelType w:val="hybridMultilevel"/>
    <w:lvl w:ilvl="0" w:tplc="10504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84242">
    <w:abstractNumId w:val="345842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6473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