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NAGY-KOLLÁTI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greta15.kollati15@gmail.com</w:t>
            </w:r>
            <w:r w:rsidRPr="001067CD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Czapné dr. Makó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matematikai nevelés meghatározó szerepe a BTMN-es gyermekek felzárkóztatásában a Ceredi Gesztenyéskert Óvodában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BTMN-es gyermekek, matematikai nevelés, felzárkóztatás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matemetikai nevelés a kognitív képességek fejlesztése érdekében nagyon fontos az óvodások számára. Ezek képességek közé tartozik a figyelem, az észlelés, a megismerés, a memória és a logikus gondolkodás. Bármilyen hiányosság ezeken a területeken befolyásolhatja a tanulási képességek hatékonyságát a későbbiekben, és a lemaradások okán a gyermekekben gátlások alakulhatnak ki. A saját óvodámban is folyamatosan emelkedik az olyan gyermekeke száma, akik beilleszkedési, tanulási, magatartási nehézségekkel küzdenek. A témaválasztással az volt a célom, hogy megmutassam, ezeknek a gyermekeknek az állapota nem állandó, és egyéni képességeiknek megfelelő fejlesztéssel javítható. Leggyengébb terület a csoportom számára az elemi számolás. Ezért úgy döntöttem, hogy  játékba integrál tanulás keretein belül, minél több saját készitésű fejlesztőeszközt biztosítok a gyermeke számára, amivel a lemaradásukat csökkenthetem.Készítettem egy éves matematikai tervet is, amit a Ferencz Éva és Lukács Istvánné, „A játék nem csak játék”című matematikai fejlesztőkönyvéből hetekre, hónapokra, évszakokra, ünnepekre megfelelően építettem fel. A kutatásom jellege kvantitatív, vagyis mennyiségi, statisztikai adatokra épül. A vizsgálati időszak 5 hónapos intervallumra tevődik, ahol heterogén összetételű 4-5,5-6 és 6-7 éves gyerekeket vizsgáltam meg.18 gyermek vett részt a mérésben, 9 BTMN-es és 9 NEM BTMN-es. A saját készítésű fejlesztő játékaimmal biztosítottam az óvodások számára a matematikai tapasztalatszerzést, valamint elősegítettem a BTMN-es gyerekeknél az észlelés differenciálódását, a tér a forma, a mennyiségészlelés fejlődését, a feladattudat mélyülését, valamint a motorikus, értelmi, kommunikációs, szociális képességek fejlődését is.A vizsgálati időszak előtt és az 5 hónap elteltével a vizsgálat időszak végén is megmértem az elemi számolási alapképesség rész területeiét a DIFER méréssel mind két csoportnál.A fejlődési DIFER index százalékos eredményei a BTMN-es gyerekeknél a kutatás kezdeti időszakában 39%-os volt, a vizsgálati időszak végére ez a százalék 50%-os lett. Tehát az egyéni játékba integrál fejlesztő játékokkal pozitív eredmények érhetőek el. Az összesítő eredmények alapján a fejlődési ráta kimutatta, hogy a BTMN-es gyerekek javulási százaléka 11%, míg a NEM BTMN-es gyerekeknél pedig 13%.</w:t>
      </w:r>
      <w:r>
        <w:rPr>
          <w:color w:val="000000"/>
          <w:sz w:val="24"/>
          <w:szCs w:val="24"/>
        </w:rPr>
        <w:br/>
        <w:t xml:space="preserve">A vizsgálat végére a két csoport közötti százalékos fejlődési különbség csupán 2%, ami azt bizonyítja, hogy a BTMN-es gyerekek lemaradásai csökkenthetőek.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58524">
    <w:multiLevelType w:val="hybridMultilevel"/>
    <w:lvl w:ilvl="0" w:tplc="71690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58524">
    <w:abstractNumId w:val="70058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499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