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TAJTI EMMA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tajtiemma@gmail.com</w:t>
            </w:r>
            <w:r w:rsidRPr="001067CD">
              <w:rPr>
                <w:i/>
              </w:rPr>
              <w:br/>
            </w:r>
            <w:r w:rsidR="00A96AEC">
              <w:t>Szociálpedagógia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Hanák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EKKE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Óvodai és iskolai szociális segítők lehetőségei a hátrányos helyzetű és sajátos nevelési igényű gyermekek inkluzív nevelésében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inkluzív nevelés, mesepedagógia, kisgyermekkor,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célja az, hogy egy korábban általam Dániában kipróbált módszert átültessek a magyarországi környezetbe. Erasmus félévem során a multikulturális nevelésről tanultam, és egy dél-dániai német kisebbségi iskolában volt lehetőségem a gyakorlatomat tölteni. A foglalkozás alap módszertanát a mesepedagógia eszköztára adta. Egy mesén keresztül lettek bemutatva különböző kommunikációs stílusok, lehetőségek, a kultúrákról való beszélgetés, és különböző feladatokon keresztül a gyermekek kipróbálhatták magukat, gyakorolhatták ezeket.</w:t>
      </w:r>
      <w:r>
        <w:rPr>
          <w:color w:val="000000"/>
          <w:sz w:val="24"/>
          <w:szCs w:val="24"/>
        </w:rPr>
        <w:br/>
        <w:t xml:space="preserve">A Dolgozatomhoz a mesét átültettem magyar viszonylatba.</w:t>
      </w:r>
      <w:r>
        <w:rPr>
          <w:color w:val="000000"/>
          <w:sz w:val="24"/>
          <w:szCs w:val="24"/>
        </w:rPr>
        <w:br/>
        <w:t xml:space="preserve">A vizsgálatomban használt módszer egy 3 alkalmas foglalkozás volt, melyet egy vidéki óvodában teszteltem. Ez tartalmaz egy feltáró és lezáró beszélgetést, ahol a gyermekek egészség és betegség tudatáról kérdeztem, valamint, hogy mennyire van tapasztalatuk testi és érzékszervi fogyatékossággal élő emberekkel, valamint magát a programot. A második alkalom, maga a fő módszer alkalmazása volt, amely egy mese Liliről és Tihamérről a két 6 éves, szintén óvodás gyermekről, valamint az ő két kutyusukról Eperkéről és Bolyhosról. Tihamér jellegzetessége, hogy színvak, Bolyhosnak pedig csak három lába van. Lili a mese végén szerez egy ideiglenes szemsérülést. A mese jellegzetessége, hogy magába foglal különböző interaktív feladatokat</w:t>
      </w:r>
      <w:r>
        <w:rPr>
          <w:color w:val="000000"/>
          <w:sz w:val="24"/>
          <w:szCs w:val="24"/>
        </w:rPr>
        <w:br/>
        <w:t xml:space="preserve">Érdekelt, hogy a gyermekeknek milyen elképzeléseik vannak a betegség fogalommal kapcsolatosan; milyen szinten jelennek meg a gondolkodásukban a különböző egyéni tapasztalásaik fogyatékossággal élőkkel; a mese mennyire képes pozitív, befogadó irányba formálni az attitűdjüket. Hipotézisként azt fogalmaztam meg, hogy az szemléletformáló foglalkozás után a részt vevő gyermekek nyitottabbá válnak a mozgásszervi és érzékszervi fogyatékossággal élő kortársaikkal kapcsolatban.</w:t>
      </w:r>
      <w:r>
        <w:rPr>
          <w:color w:val="000000"/>
          <w:sz w:val="24"/>
          <w:szCs w:val="24"/>
        </w:rPr>
        <w:br/>
        <w:t xml:space="preserve">Maga a kutatás a kevés elemszám miatt nem reprezentatív, viszont tendenciák láthatóak.</w:t>
      </w:r>
      <w:r>
        <w:rPr>
          <w:color w:val="000000"/>
          <w:sz w:val="24"/>
          <w:szCs w:val="24"/>
        </w:rPr>
        <w:br/>
        <w:t xml:space="preserve">További célom ezzel az szemléletformáló mesepedagógia eszközzel, hogy egy olyan módszertani eszköztárat hozzak létre, amelyben egy komplex, egymásra épülő, több életkoron átívelő szemléletformáló programsorozatot fejlesszek ki. A mese szereplői, fogyatékosságaik, nehézségeik változtathatóak lesznek (példákkal, tanácsokkal segítve ezt), így a gyermekekkel foglalkozó pedagógusok a csoport igényei szerint formálhatják a mesét.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126236">
    <w:multiLevelType w:val="hybridMultilevel"/>
    <w:lvl w:ilvl="0" w:tplc="627558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126236">
    <w:abstractNumId w:val="451262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22098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