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RICHÁRD MIHÁLY</w:t>
            </w:r>
          </w:p>
          <w:p w:rsidR="00C275A3" w:rsidRDefault="00CA6B74" w:rsidP="00C275A3">
            <w:pPr>
              <w:pStyle w:val="Hallgatokepzes"/>
            </w:pPr>
            <w:r w:rsidRPr="001067CD">
              <w:rPr>
                <w:i/>
              </w:rPr>
              <w:t>pmihaly@hotmail.hu</w:t>
            </w:r>
            <w:r w:rsidRPr="001067CD">
              <w:rPr>
                <w:i/>
              </w:rPr>
              <w:br/>
            </w:r>
            <w:r w:rsidR="00A96AEC">
              <w:t>Business Informatics</w:t>
            </w:r>
            <w:r w:rsidR="00A96AEC">
              <w:br/>
            </w:r>
            <w:r w:rsidR="00E77B23">
              <w:t>BSc, 8.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Andra Tick</w:t>
            </w:r>
          </w:p>
          <w:p w:rsidR="00DB4822" w:rsidRDefault="00DB4822" w:rsidP="00BA6BAF">
            <w:pPr>
              <w:pStyle w:val="Konzulensektitulus"/>
            </w:pPr>
            <w:r w:rsidRPr="00DB4822">
              <w:t>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Cybersecurity risks of generative 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Generative AI; Cyber ​​Security; Cyber ​​Attack; Cyber ​​Defense; Risk attitude</w:t>
      </w:r>
      <w:r>
        <w:t xml:space="preserve"/>
      </w:r>
    </w:p>
    <w:p>
      <w:pPr>
        <w:widowControl w:val="on"/>
        <w:pBdr/>
        <w:spacing w:before="240" w:after="240" w:line="240" w:lineRule="auto"/>
        <w:ind w:left="0" w:right="0"/>
        <w:jc w:val="left"/>
      </w:pPr>
      <w:r>
        <w:rPr>
          <w:color w:val="000000"/>
          <w:sz w:val="24"/>
          <w:szCs w:val="24"/>
        </w:rPr>
        <w:t xml:space="preserve">The aim of the thesis is to comprehensively analyze the cyber security aspects of Generative Artificial Intelligence (GAI), with particular attention to the risks and opportunities it carries. The research is based on secondary and primary methods: an analysis of international literature, as well as a quantitative questionnaire survey, which assessed the human attitude towards generative AI using the DOSPERT scale.</w:t>
      </w:r>
    </w:p>
    <w:p>
      <w:pPr>
        <w:widowControl w:val="on"/>
        <w:pBdr/>
        <w:spacing w:before="240" w:after="240" w:line="240" w:lineRule="auto"/>
        <w:ind w:left="0" w:right="0"/>
        <w:jc w:val="left"/>
      </w:pPr>
      <w:r>
        <w:rPr>
          <w:color w:val="000000"/>
          <w:sz w:val="24"/>
          <w:szCs w:val="24"/>
        </w:rPr>
        <w:t xml:space="preserve">In the thesis, I present the technological foundations of GAI, including the details of machine learning, deep learning, and special models such as GAN, GPT and deepfake technologies. Analysis of the operation and application areas of these technologies points to how generative models shape modern tools for data processing, automation and content generation. Particular attention is paid to deepfake technologies, which, in addition to their innovation, carry significant risks in terms of identity theft, disinformation and data protection.</w:t>
      </w:r>
    </w:p>
    <w:p>
      <w:pPr>
        <w:widowControl w:val="on"/>
        <w:pBdr/>
        <w:spacing w:before="240" w:after="240" w:line="240" w:lineRule="auto"/>
        <w:ind w:left="0" w:right="0"/>
        <w:jc w:val="left"/>
      </w:pPr>
      <w:r>
        <w:rPr>
          <w:color w:val="000000"/>
          <w:sz w:val="24"/>
          <w:szCs w:val="24"/>
        </w:rPr>
        <w:t xml:space="preserve">I will present the main characteristics of modern cyber attacks, the attack process and the types of threats, with a special focus on GAI-driven attacks. Through the Cyber ​​Kill Chain model, the analysis discusses how GAI can be applied at different stages of attacks, from reconnaissance to execution of the attack.</w:t>
      </w:r>
    </w:p>
    <w:p>
      <w:pPr>
        <w:widowControl w:val="on"/>
        <w:pBdr/>
        <w:spacing w:before="240" w:after="240" w:line="240" w:lineRule="auto"/>
        <w:ind w:left="0" w:right="0"/>
        <w:jc w:val="left"/>
      </w:pPr>
      <w:r>
        <w:rPr>
          <w:color w:val="000000"/>
          <w:sz w:val="24"/>
          <w:szCs w:val="24"/>
        </w:rPr>
        <w:t xml:space="preserve">In the second part of the thesis, I use the DOSPERT scale to examine the social perception of GAI, which measures risk attitude, risk perception and expected benefit. Based on the results of the research, people have a low willingness to take risks and a high risk perception, while they associate moderate benefits with the use of GAI. A thorough analysis of the results reveals differences based on demographics, residence and occupation, which influence the attitude towards GAI.</w:t>
      </w:r>
    </w:p>
    <w:p>
      <w:pPr>
        <w:widowControl w:val="on"/>
        <w:pBdr/>
        <w:spacing w:before="240" w:after="240" w:line="240" w:lineRule="auto"/>
        <w:ind w:left="0" w:right="0"/>
        <w:jc w:val="left"/>
      </w:pPr>
      <w:r>
        <w:rPr>
          <w:color w:val="000000"/>
          <w:sz w:val="24"/>
          <w:szCs w:val="24"/>
        </w:rPr>
        <w:t xml:space="preserve">The research sheds light on the complexity of the risks and opportunities brought by Generative AI, but it not only covers technological and cyber security aspects, but also offers valuable insights in terms of human behavior and decision-making.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88295">
    <w:multiLevelType w:val="hybridMultilevel"/>
    <w:lvl w:ilvl="0" w:tplc="25947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88295">
    <w:abstractNumId w:val="98188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077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