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PAPP</w:t>
            </w:r>
          </w:p>
          <w:p w:rsidR="00C275A3" w:rsidRDefault="00CA6B74" w:rsidP="00C275A3">
            <w:pPr>
              <w:pStyle w:val="Hallgatokepzes"/>
            </w:pPr>
            <w:r w:rsidRPr="001067CD">
              <w:rPr>
                <w:i/>
              </w:rPr>
              <w:t>pappzita13@gmail.com</w:t>
            </w:r>
            <w:r w:rsidRPr="001067CD">
              <w:rPr>
                <w:i/>
              </w:rPr>
              <w:br/>
            </w:r>
            <w:r w:rsidR="00A96AEC">
              <w:t>Business Informatics</w:t>
            </w:r>
            <w:r w:rsidR="00A96AEC">
              <w:br/>
            </w:r>
            <w:r w:rsidR="00E77B23">
              <w:t>BSc, 2.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Ferenc Katona</w:t>
            </w:r>
          </w:p>
          <w:p w:rsidR="00DB4822" w:rsidRDefault="00DB4822" w:rsidP="00BA6BAF">
            <w:pPr>
              <w:pStyle w:val="Konzulensektitulus"/>
            </w:pPr>
            <w:r w:rsidRPr="00DB4822">
              <w:t>senior lecturer,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models and business strategies of Formula 1 teams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Economics; Sports Marketing; Formula 1; Business Models; Marketing Strategies</w:t>
      </w:r>
      <w:r>
        <w:t xml:space="preserve"/>
      </w:r>
    </w:p>
    <w:p>
      <w:pPr>
        <w:widowControl w:val="on"/>
        <w:pBdr/>
        <w:spacing w:before="240" w:after="240" w:line="240" w:lineRule="auto"/>
        <w:ind w:left="0" w:right="0"/>
        <w:jc w:val="left"/>
      </w:pPr>
      <w:r>
        <w:rPr>
          <w:color w:val="000000"/>
          <w:sz w:val="24"/>
          <w:szCs w:val="24"/>
        </w:rPr>
        <w:t xml:space="preserve">Formula 1 is the pinnacle of motorsport, the king category, which is not just about the roar of engines and the thrill of high-speed races - it is a complex world where financial dynamics play a critical role. Beyond the thrilling laps and dazzling pit stops, a complicated web of economic forces weaves through this global spectacle. Since 2022, F1 has entered a new era, with teams restricted by a budget cap, among other regulations. This paper closely examines the financial models and business strategies of Formula 1 teams. It seeks answers to questions such as: What is sports economics and sports marketing? How does an F1 team operate? What are their revenue streams, and what factors represent their expenses? Why is it worthwhile to operate a team? The thesis investigates in detail whether the success of a Formula 1 team impacts the performance of the automotive brands behind them. Additionally, it explores the economic effects on a country when the racing circus visits. While navigating the curves of the economic track, the paper outlines the history of the sport, the significant costs incurred in the pursuit of excellence among teams, and the role of management in financial processes. Furthermore, it examines how teams adapt to external challenges, including the unprecedented impact of the COVID-19 pandemic and ongoing efforts to ensure a more balanced and sustainable future. The study analyzes the steps the sport is taking to increase viewership and acquire new revenue sources. To elaborate on these aspects, the paper utilizes both offline and online sources, as well as a Google Forms questionnaire that investigates the relationship between Hungarian F1 fans and the economic side of Formula 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40475">
    <w:multiLevelType w:val="hybridMultilevel"/>
    <w:lvl w:ilvl="0" w:tplc="56426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40475">
    <w:abstractNumId w:val="54340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59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