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VALENTIN HARANGOZÓ</w:t>
            </w:r>
          </w:p>
          <w:p w:rsidR="00C275A3" w:rsidRDefault="00CA6B74" w:rsidP="00C275A3">
            <w:pPr>
              <w:pStyle w:val="Hallgatokepzes"/>
            </w:pPr>
            <w:r w:rsidRPr="001067CD">
              <w:rPr>
                <w:i/>
              </w:rPr>
              <w:t>harangozovalentin1986@gmail.com</w:t>
            </w:r>
            <w:r w:rsidRPr="001067CD">
              <w:rPr>
                <w:i/>
              </w:rPr>
              <w:br/>
            </w:r>
            <w:r w:rsidR="00A96AEC">
              <w:t>Cyber Security</w:t>
            </w:r>
            <w:r w:rsidR="00A96AEC">
              <w:br/>
            </w:r>
            <w:r w:rsidR="00E77B23">
              <w:t>MA, 4.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Bányász</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Cybersecurity risks of electromobility vehicles, with special focus on e-scooters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Electromobility; Cybersecurity; Electric vehicles; Data security</w:t>
      </w:r>
      <w:r>
        <w:t xml:space="preserve"/>
      </w:r>
    </w:p>
    <w:p>
      <w:pPr>
        <w:widowControl w:val="on"/>
        <w:pBdr/>
        <w:spacing w:before="240" w:after="240" w:line="240" w:lineRule="auto"/>
        <w:ind w:left="0" w:right="0"/>
        <w:jc w:val="left"/>
      </w:pPr>
      <w:r>
        <w:rPr>
          <w:color w:val="000000"/>
          <w:sz w:val="24"/>
          <w:szCs w:val="24"/>
        </w:rPr>
        <w:t xml:space="preserve">The aim of the essay was to thoroughly examine the cybersecurity aspects of electromobility devices, identifying possible risks and threats and uncovering the correlations between users and the cybersecurity of electric vehicles. During the research, I extensively analyzed the potential vulnerabilities of the devices, including data security risks, physical security issues, and vulnerabilities of the control systems. Additionally, I investigated users' technology acceptance willingness.</w:t>
      </w:r>
    </w:p>
    <w:p>
      <w:pPr>
        <w:widowControl w:val="on"/>
        <w:pBdr/>
        <w:spacing w:before="240" w:after="240" w:line="240" w:lineRule="auto"/>
        <w:ind w:left="0" w:right="0"/>
        <w:jc w:val="left"/>
      </w:pPr>
      <w:r>
        <w:rPr>
          <w:color w:val="000000"/>
          <w:sz w:val="24"/>
          <w:szCs w:val="24"/>
        </w:rPr>
        <w:br/>
        <w:t xml:space="preserve">The research methodology comprised several methods. I conducted an online questionnaire survey to understand people's attitudes and concerns regarding the cybersecurity issues of electromobility devices. Furthermore, I reviewed domestic and international literature on the cybersecurity of electromobility devices, and conducted security testing on an electric scooter to gain direct experience with the cybersecurity vulnerabilities of the device.</w:t>
      </w:r>
    </w:p>
    <w:p>
      <w:pPr>
        <w:widowControl w:val="on"/>
        <w:pBdr/>
        <w:spacing w:before="240" w:after="240" w:line="240" w:lineRule="auto"/>
        <w:ind w:left="0" w:right="0"/>
        <w:jc w:val="left"/>
      </w:pPr>
      <w:r>
        <w:rPr>
          <w:color w:val="000000"/>
          <w:sz w:val="24"/>
          <w:szCs w:val="24"/>
        </w:rPr>
        <w:br/>
        <w:t xml:space="preserve">Based on the results, I concluded that electromobility devices indeed have numerous vulnerability points. I confirmed that people have genuine concerns about the cybersecurity risks associated with these devices. They particularly emphasized the importance of data security and updates. I found that among the respondents surveyed, those who owned electric vehicles were more optimistic about electromobility technologies, and the analysis confirmed that respondents' gender influences cybersecurity awareness.</w:t>
      </w:r>
    </w:p>
    <w:p>
      <w:pPr>
        <w:widowControl w:val="on"/>
        <w:pBdr/>
        <w:spacing w:before="240" w:after="240" w:line="240" w:lineRule="auto"/>
        <w:ind w:left="0" w:right="0"/>
        <w:jc w:val="left"/>
      </w:pPr>
      <w:r>
        <w:rPr>
          <w:color w:val="000000"/>
          <w:sz w:val="24"/>
          <w:szCs w:val="24"/>
        </w:rPr>
        <w:br/>
        <w:t xml:space="preserve">These findings draw important conclusions. Collaboration between users and manufacturers is essential to enhance cybersecurity. Further educational and informational campaigns are needed to increase users' awareness, and manufacturers need to pay increased attention to security updates and checks. These measures can help electromobility vehicles and their users to operate in a safer environment, contributing to a sustainable, secure, and technologically advanced transportation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64824">
    <w:multiLevelType w:val="hybridMultilevel"/>
    <w:lvl w:ilvl="0" w:tplc="77195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64824">
    <w:abstractNumId w:val="36364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673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