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BESENYEI VIVIEN</w:t>
            </w:r>
          </w:p>
          <w:p w:rsidR="00C275A3" w:rsidRDefault="00CA6B74" w:rsidP="00C275A3">
            <w:pPr>
              <w:pStyle w:val="Hallgatokepzes"/>
            </w:pPr>
            <w:r w:rsidRPr="001067CD">
              <w:rPr>
                <w:i/>
              </w:rPr>
              <w:t>besenyei.vivien@stud.uni-nke.hu</w:t>
            </w:r>
            <w:r w:rsidRPr="001067CD">
              <w:rPr>
                <w:i/>
              </w:rPr>
              <w:br/>
            </w:r>
            <w:r w:rsidR="00A96AEC">
              <w:t>nemzetközi igazgatás</w:t>
            </w:r>
            <w:r w:rsidR="00A96AEC">
              <w:br/>
            </w:r>
            <w:r w:rsidR="00E77B23">
              <w:t>BA, 4. félév</w:t>
            </w:r>
          </w:p>
          <w:p w:rsidR="00C265CE" w:rsidRPr="009E5FF1" w:rsidRDefault="00E77B23" w:rsidP="00BA6BAF">
            <w:pPr>
              <w:pStyle w:val="Hallgatointezmeny-kar"/>
              <w:rPr>
                <w:b/>
                <w:caps/>
              </w:rPr>
            </w:pPr>
            <w:r>
              <w:t>Nemzeti Közszolgálati Egyetem</w:t>
            </w:r>
            <w:r w:rsidR="00C275A3">
              <w:br/>
            </w:r>
            <w:r w:rsidR="00DB4822">
              <w:t>Államtudományi és Nemzetközi Tanulmányok Kar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Hárs András</w:t>
            </w:r>
          </w:p>
          <w:p w:rsidR="00DB4822" w:rsidRDefault="00DB4822" w:rsidP="00BA6BAF">
            <w:pPr>
              <w:pStyle w:val="Konzulensektitulus"/>
            </w:pPr>
            <w:r w:rsidRPr="00DB4822">
              <w:t>adjunktus,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ENSZ Békefenntartó Missziók - A polgárok védelme a szudáni régióban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ENSZ, békefenntartó misszió, Szudán, Dél-Szudán, polgárháború, függetlenség</w:t>
      </w:r>
      <w:r>
        <w:t xml:space="preserve"/>
      </w:r>
    </w:p>
    <w:p>
      <w:pPr>
        <w:widowControl w:val="on"/>
        <w:pBdr/>
        <w:spacing w:before="240" w:after="240" w:line="240" w:lineRule="auto"/>
        <w:ind w:left="0" w:right="0"/>
        <w:jc w:val="left"/>
      </w:pPr>
      <w:r>
        <w:rPr>
          <w:color w:val="000000"/>
          <w:sz w:val="24"/>
          <w:szCs w:val="24"/>
        </w:rPr>
        <w:br/>
        <w:t xml:space="preserve">The Protection of Civilians aimed at addressing the ongoing conflicts and humanitarian crises that are violate international humanitarian law and fundamental human rights. In the Sudan, civilians are exposed to atrocity crimes and sexual violence since its independence from Britain. The conflict occurred between the Islamic government of Sudan and different rebel groups. The international community tried to solve the conflict by the separation of Sudan and South Sudan, but it has not ended. South Sudanese civilians have to face with the consequences of the ongoing humanitarian crisis between the government and the opposing parties. This issue resulted in millions of deaths and a thousand of civilians were displaced. The UN tries to address these problems by deploying 3 missions in these areas: UNAMID and UNITAMS was deployed in Sudan, and UNMISS in South Sudan. Considering the severity of the conflict in South Sudan, the Security Council extended the UNMISS’s mandate until 30 April 2025. This paper seeks to address the central research question: To what extent was the protection of civilians successful in the three operations? The research question summarizes the key concerns and provide a roadmap for exploring the complex meaning and implementation of PoC in the context of Sudan and South Sudan. My paper gives and introduction about the development of the peacekeeping operations from the establishment of the United Nations, the meaning of Protection of Civilians and its implementation, and the difference between Protection of Civilians and Responsibility to Protect. To understand the situation better, my research explores the historical background of Sudan and South Sudan. It examines the specific challenges the civilians must face, such as the poor infrastructure and hunger. Moreover, the 3 beforementioned missions are examined by their mandate and their efficiency in connection with their Protection of Civilians mandate. My research includes a comparative analysis of the 3 missions in different perspectives.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581572">
    <w:multiLevelType w:val="hybridMultilevel"/>
    <w:lvl w:ilvl="0" w:tplc="59601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581572">
    <w:abstractNumId w:val="755815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38091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