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 YANBIN</w:t>
            </w:r>
          </w:p>
          <w:p w:rsidR="00C275A3" w:rsidRDefault="00CA6B74" w:rsidP="00C275A3">
            <w:pPr>
              <w:pStyle w:val="Hallgatokepzes"/>
            </w:pPr>
            <w:r w:rsidRPr="001067CD">
              <w:rPr>
                <w:i/>
              </w:rPr>
              <w:t>mo.yanbin@stud.uni-nke.hu</w:t>
            </w:r>
            <w:r w:rsidRPr="001067CD">
              <w:rPr>
                <w:i/>
              </w:rPr>
              <w:br/>
            </w:r>
            <w:r w:rsidR="00A96AEC">
              <w:t>nemzetközi igazgatás </w:t>
            </w:r>
            <w:r w:rsidR="00A96AEC">
              <w:br/>
            </w:r>
            <w:r w:rsidR="00E77B23">
              <w:t>BA, 2.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 Szabó Sándor</w:t>
            </w:r>
          </w:p>
          <w:p w:rsidR="00DB4822" w:rsidRDefault="00DB4822" w:rsidP="00BA6BAF">
            <w:pPr>
              <w:pStyle w:val="Konzulensektitulus"/>
            </w:pPr>
            <w:r w:rsidRPr="00DB4822">
              <w:t>Tanszékvezető, egyetemi docens,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Klíma vonatkozású kínai befektetések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kínai FDI Magyarországon; zöldmezős beruházások</w:t>
      </w:r>
      <w:r>
        <w:t xml:space="preserve"/>
      </w:r>
    </w:p>
    <w:p>
      <w:pPr>
        <w:widowControl w:val="on"/>
        <w:pBdr/>
        <w:spacing w:before="240" w:after="240" w:line="240" w:lineRule="auto"/>
        <w:ind w:left="0" w:right="0"/>
        <w:jc w:val="left"/>
      </w:pPr>
      <w:r>
        <w:rPr>
          <w:color w:val="000000"/>
          <w:sz w:val="24"/>
          <w:szCs w:val="24"/>
        </w:rPr>
        <w:t xml:space="preserve">Dolgozatom a magyarországi kínai zöldmezős beruházásokra koncentrál. Az elmúlt években egyre több kínai befektető érkezett Magyarországra, nagy befektetési volumenekkel. A befektetések jelentős része az akkumulátorgyártás és az elektromos járműgyártás területére összpontosult. Dolgozatomban kiemelten foglalkozom azzal a kérdéssel, hogy miért éppen Magyarországot választották a kínai befektetők a nagy összegű befektetéseknek célországának. A dolgozat társadalomtudományi kérdéskörökre fókuszál, ezen belül elsősorban a közgazdaságtan és a nemzetközö kapcsolatok egyes - egymással átfedő - területeit érinti.</w:t>
      </w:r>
      <w:r>
        <w:rPr>
          <w:color w:val="000000"/>
          <w:sz w:val="24"/>
          <w:szCs w:val="24"/>
        </w:rPr>
        <w:br/>
        <w:t xml:space="preserve">Dolgozatom bevezető szakaszában felállítok egy hipotézist, mely szerint a kínai beruházások nagymértékű beáramlása nem választható el Kína gazdaságának gyors felemelkedésétől, valamint Kína és Magyarország gazdasági nyitottságot eredményező, egymáshoz jól illeszkedő gazdaságpolitikájától. Ezért mindenek előtt előkészítő kutatást végeztem Kína gazdasági fejlődéséről, Magyarország keleti nyitás stratégiájáról, a kínai „Egy övezet, egy út” kezdeményezésről, illetve a zöldmezős beruházásokról a globális gazdaságban. Ezt követően tanulmányoztam több magyarországi kínai zöldmezős beruházást, a kínai beruházások okait, folyamatait, illetve a kínai beruházásokkal kapcsolatos társadalmi reakciókat.</w:t>
      </w:r>
      <w:r>
        <w:rPr>
          <w:color w:val="000000"/>
          <w:sz w:val="24"/>
          <w:szCs w:val="24"/>
        </w:rPr>
        <w:br/>
        <w:t xml:space="preserve">Mivel ez egy jelen idejű folyamat, számos kérdéskörrel kapcsolatban egyelőre csak korlátozott mennyiségű szakirodalom áll rendelkezésre, de a kérdéskör elemzése céljából számos híradást, cikket, folyóiratot stb. tanulmányoztam át.</w:t>
      </w:r>
      <w:r>
        <w:rPr>
          <w:color w:val="000000"/>
          <w:sz w:val="24"/>
          <w:szCs w:val="24"/>
        </w:rPr>
        <w:br/>
        <w:t xml:space="preserve">Az információk összegyűjtése és elemzése után kapott konklúzióim alátámasztották a kiindulási hipotéziseimet: a kínai zöldmezős beruházások ugrásszerű növekedése szorosan összefügg a kínai gazdaság fejlődésével, a két ország közötti kapcsolatok pozitív alakulásával, az „Egy övezet, egy út” kezdeményezés és a keleti nyitás stratégia szinergiáival, valamint a globális környezetvédelmi politika egyre fontosabbá válásával.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56067">
    <w:multiLevelType w:val="hybridMultilevel"/>
    <w:lvl w:ilvl="0" w:tplc="87273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56067">
    <w:abstractNumId w:val="70156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095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