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PANNA ALBRECHT</w:t>
            </w:r>
          </w:p>
          <w:p w:rsidR="00C275A3" w:rsidRDefault="00CA6B74" w:rsidP="00C275A3">
            <w:pPr>
              <w:pStyle w:val="Hallgatokepzes"/>
            </w:pPr>
            <w:r w:rsidRPr="001067CD">
              <w:rPr>
                <w:i/>
              </w:rPr>
              <w:t>panni0908@gmail.com</w:t>
            </w:r>
            <w:r w:rsidRPr="001067CD">
              <w:rPr>
                <w:i/>
              </w:rPr>
              <w:br/>
            </w:r>
            <w:r w:rsidR="00A96AEC">
              <w:t>Marketing</w:t>
            </w:r>
            <w:r w:rsidR="00A96AEC">
              <w:br/>
            </w:r>
            <w:r w:rsidR="00E77B23">
              <w:t>MSc, 4.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Viktória Gerdesics</w:t>
            </w:r>
          </w:p>
          <w:p w:rsidR="00DB4822" w:rsidRDefault="00DB4822" w:rsidP="00BA6BAF">
            <w:pPr>
              <w:pStyle w:val="Konzulensektitulus"/>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new theatre life? The impact of domestic theatre marketing on consumer behaviour since the pandemic</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 theatre; online; pandemic</w:t>
      </w:r>
      <w:r>
        <w:t xml:space="preserve"/>
      </w:r>
    </w:p>
    <w:p>
      <w:pPr>
        <w:widowControl w:val="on"/>
        <w:pBdr/>
        <w:spacing w:before="240" w:after="240" w:line="240" w:lineRule="auto"/>
        <w:ind w:left="0" w:right="0"/>
        <w:jc w:val="left"/>
      </w:pPr>
      <w:r>
        <w:rPr>
          <w:color w:val="000000"/>
          <w:sz w:val="24"/>
          <w:szCs w:val="24"/>
        </w:rPr>
        <w:t xml:space="preserve">The main topic of my thesis is the evolution of the marketing activities of domestic theatres and their impact on consumers since the pandemic. My aim with this research was to gain an insight into the changes in theatres since the virus situation from the viewers' perspective. My primary question is what impact online content published by theatres has had on consumer behaviour post-pandemic and what further potential of e-theatre. For my research I used an online questionnaire, which I conducted among domestic theatre-goers and which was eventually completed by 256 people. During the research, I formulated three hypotheses, which I tested using IBM SPSS software. Significant relationships were observed for two of the three hypotheses, which contributed to successfully answering my main question. I concluded that the online activities of domestic theatres have indeed influenced consumers' post-pandemic behaviour, but the results also show that we are not yet ready to introduce e-theatres as a new industry.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939023">
    <w:multiLevelType w:val="hybridMultilevel"/>
    <w:lvl w:ilvl="0" w:tplc="31678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939023">
    <w:abstractNumId w:val="839390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08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