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KŐSZEGI</w:t>
            </w:r>
          </w:p>
          <w:p w:rsidR="00C275A3" w:rsidRDefault="00CA6B74" w:rsidP="00C275A3">
            <w:pPr>
              <w:pStyle w:val="Hallgatokepzes"/>
            </w:pPr>
            <w:r w:rsidRPr="001067CD">
              <w:rPr>
                <w:i/>
              </w:rPr>
              <w:t>koszegiszabolcs218@gmail.com</w:t>
            </w:r>
            <w:r w:rsidRPr="001067CD">
              <w:rPr>
                <w:i/>
              </w:rPr>
              <w:br/>
            </w:r>
            <w:r w:rsidR="00A96AEC">
              <w:t>Business Administration and Management</w:t>
            </w:r>
            <w:r w:rsidR="00A96AEC">
              <w:br/>
            </w:r>
            <w:r w:rsidR="00E77B23">
              <w:t>BSc, 6.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Diána Fűrész</w:t>
            </w:r>
          </w:p>
          <w:p w:rsidR="00DB4822" w:rsidRDefault="00DB4822" w:rsidP="00BA6BAF">
            <w:pPr>
              <w:pStyle w:val="Konzulensektitulus"/>
            </w:pPr>
            <w:r w:rsidRPr="00DB4822">
              <w:t>assisstant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Surprises and their impact on demand in football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unexpected results, online enquiry, football</w:t>
      </w:r>
      <w:r>
        <w:t xml:space="preserve"/>
      </w:r>
    </w:p>
    <w:p>
      <w:pPr>
        <w:widowControl w:val="on"/>
        <w:pBdr/>
        <w:spacing w:before="240" w:after="240" w:line="240" w:lineRule="auto"/>
        <w:ind w:left="0" w:right="0"/>
        <w:jc w:val="left"/>
      </w:pPr>
      <w:r>
        <w:rPr>
          <w:color w:val="000000"/>
          <w:sz w:val="24"/>
          <w:szCs w:val="24"/>
        </w:rPr>
        <w:t xml:space="preserve">Football is undoubtedly one of the most popular sports both internationally and domestically. Naturally, in football, as in any other sport, the team previously deemed most likely to win does not always emerge victorious in a given match or tournament. The perceived value of teams often sets expectations, while the beauty of sports—and football in particular—lies in the fact that the relationship between money and success is far from deterministic. In my thesis, I examined the impact of surprises in the world of football, specifically in the UEFA Champions League, which is considered the crown jewel of European club football, on the demand for teams. The theoretical foundation of the research is the uncertainty of outcome hypothesis, which posits that a team’s permanent dominance reduces interest in a competition, as it naturally diminishes the excitement factor. The thesis employs two different surprise indexes as explanatory variables in the models: one quantifies surprises based on the financial situation of the teams, while the other is derived from their sports performance. The analyses are based on data from UEFA Champions League seasons between 2004 and 2023, including the teams' market values, UEFA coefficients, and other relevant metrics. To measure demand, the thesis uses Google Trends data as a proxy, analyzing changes in the number of online searches for the teams. The modeling applies ANOVA and ANCOVA methods to examine the relationship between the surprise indexes and online searches. The results of all four analyses indicate that the further teams fall short of achieving the highest possible level of surprise, the more significantly their online interest decreases. The analyses also reveal that negative surprises, experienced by fans as disappointments, have a greater impact on demand.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025617">
    <w:multiLevelType w:val="hybridMultilevel"/>
    <w:lvl w:ilvl="0" w:tplc="565271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025617">
    <w:abstractNumId w:val="240256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11200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