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ANTÓNIA SZABÓ</w:t>
            </w:r>
          </w:p>
          <w:p w:rsidR="00C275A3" w:rsidRDefault="00CA6B74" w:rsidP="00C275A3">
            <w:pPr>
              <w:pStyle w:val="Hallgatokepzes"/>
            </w:pPr>
            <w:r w:rsidRPr="001067CD">
              <w:rPr>
                <w:i/>
              </w:rPr>
              <w:t>szaboantonia08@gmail.com</w:t>
            </w:r>
            <w:r w:rsidRPr="001067CD">
              <w:rPr>
                <w:i/>
              </w:rPr>
              <w:br/>
            </w:r>
            <w:r w:rsidR="00A96AEC">
              <w:t>Accounting and Finance</w:t>
            </w:r>
            <w:r w:rsidR="00A96AEC">
              <w:br/>
            </w:r>
            <w:r w:rsidR="00E77B23">
              <w:t>BSc, 6.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Kaposi</w:t>
            </w:r>
          </w:p>
          <w:p w:rsidR="00DB4822" w:rsidRDefault="00DB4822" w:rsidP="00BA6BAF">
            <w:pPr>
              <w:pStyle w:val="Konzulensektitulus"/>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SCOTTISH INDEPENDENCE AND ECONOMIC ISSUES: HISTORICAL ROOTS AND FUTURE PROSPECTS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Scotland; United Kingdom; Treaty of Union; independence; Scottish devolution</w:t>
      </w:r>
      <w:r>
        <w:t xml:space="preserve"/>
      </w:r>
    </w:p>
    <w:p>
      <w:pPr>
        <w:widowControl w:val="on"/>
        <w:pBdr/>
        <w:spacing w:before="240" w:after="240" w:line="240" w:lineRule="auto"/>
        <w:ind w:left="0" w:right="0"/>
        <w:jc w:val="left"/>
      </w:pPr>
      <w:r>
        <w:rPr>
          <w:color w:val="000000"/>
          <w:sz w:val="24"/>
          <w:szCs w:val="24"/>
        </w:rPr>
        <w:t xml:space="preserve">My research tackles a topical issue of wide interest: the question of Scottish independence. The complex approach takes into account both historical and economic aspects while analysing them from demographic, political, social and cultural perspectives. My study is analytical in nature, seeking to provide a comprehensive overview of the various aspects of the independence question and to frame the events and processes most relevant to the issue of Scottish devolution, thus helping to clarify and inform research, explore the issues and seek answers and solutions. My work is a historical overview, drawing on a wide range of economic and political publications, academic papers, reports, forecasts, government plans, statistics and economic and social history studies. My research questions have sought to answer the social, political and economic factors that determine Scotland's current place within the UK and the implications of exit for Scotland. Building on the historical dimensions of Scotland, the paper analyses Scotland's economic and political situation within the UK and highlights the possible circumstances of separation. The paper also considers the potential impact of independence on Scotland's development and provides a brief insight into its future in Europe.</w:t>
      </w:r>
      <w:r>
        <w:rPr>
          <w:color w:val="000000"/>
          <w:sz w:val="24"/>
          <w:szCs w:val="24"/>
        </w:rPr>
        <w:br/>
        <w:t xml:space="preserve">A key element of my findings is that independence will be a political decision that can be heavily influenced by economic circumstances. The union of Scotland and England was driven by economic difficulties, particularly Scotland's near bankruptcy in the 17</w:t>
      </w:r>
      <w:r>
        <w:rPr>
          <w:color w:val="000000"/>
          <w:position w:val="4"/>
          <w:sz w:val="21"/>
          <w:szCs w:val="21"/>
          <w:vertAlign w:val="superscript"/>
        </w:rPr>
        <w:t xml:space="preserve">th</w:t>
      </w:r>
      <w:r>
        <w:rPr>
          <w:color w:val="000000"/>
          <w:sz w:val="24"/>
          <w:szCs w:val="24"/>
        </w:rPr>
        <w:t xml:space="preserve"> century and the need for English support. However, the differences in prosperity since the union and the question of Scottish independence remain hotly debated to this day. An independent Scotland's finances would still face significant challenges today, particularly with the currency issue, budget deficit and declining North Sea revenues raising sustainability issues, all of which would be no change to the historic Anglo-Scottish economic relationship. The country's economic stability would depend heavily on its membership in the EU, while demographic changes could affect support for independence in the longer term. The results of the research suggest that Scottish independence would not preclude the survival of the Personal Union, as it would remain in place regardless of the Treaty of Union (1707).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24935">
    <w:multiLevelType w:val="hybridMultilevel"/>
    <w:lvl w:ilvl="0" w:tplc="53940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24935">
    <w:abstractNumId w:val="796249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28699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