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SZIKLAI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szben14@gmail.com</w:t>
            </w:r>
            <w:r w:rsidRPr="001067CD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Mertinger Valéria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Sepsi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tudományos 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Nyírószilárdság meghatározó eljárás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Intenzív képlékeny alakítás, nyíróvizsgálat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Jelen TDK dolgozatom szorosan kapcsolódik ahhoz a kutatómunkához, amit az előző évben</w:t>
      </w:r>
      <w:r>
        <w:rPr>
          <w:color w:val="000000"/>
          <w:sz w:val="24"/>
          <w:szCs w:val="24"/>
        </w:rPr>
        <w:br/>
        <w:t xml:space="preserve">kezdtem el. A Fémtani Képlékenyalakítási és Nanotechnológiai Intézetben zajló lemezes kompozit</w:t>
      </w:r>
      <w:r>
        <w:rPr>
          <w:color w:val="000000"/>
          <w:sz w:val="24"/>
          <w:szCs w:val="24"/>
        </w:rPr>
        <w:br/>
        <w:t xml:space="preserve">szupravezető fejlesztésébe kapcsolódtam be. A kompozitban a rétegvastagság a 10 m, míg a teljes</w:t>
      </w:r>
      <w:r>
        <w:rPr>
          <w:color w:val="000000"/>
          <w:sz w:val="24"/>
          <w:szCs w:val="24"/>
        </w:rPr>
        <w:br/>
        <w:t xml:space="preserve">lemezvastagság a néhány mm vastagság nagyságrendjébe esik. A kutatómunkám során a lemezes</w:t>
      </w:r>
      <w:r>
        <w:rPr>
          <w:color w:val="000000"/>
          <w:sz w:val="24"/>
          <w:szCs w:val="24"/>
        </w:rPr>
        <w:br/>
        <w:t xml:space="preserve">kompozit NbTi rétegeiben hőkezeléssel kiválásokat hoztam létre, és azt vizsgáltam, hogy az előzetes</w:t>
      </w:r>
      <w:r>
        <w:rPr>
          <w:color w:val="000000"/>
          <w:sz w:val="24"/>
          <w:szCs w:val="24"/>
        </w:rPr>
        <w:br/>
        <w:t xml:space="preserve">hidegalakítás hogyan befolyásolja a kiválási folyamatokat. A hidegalakításnak kétféle módját, a</w:t>
      </w:r>
      <w:r>
        <w:rPr>
          <w:color w:val="000000"/>
          <w:sz w:val="24"/>
          <w:szCs w:val="24"/>
        </w:rPr>
        <w:br/>
        <w:t xml:space="preserve">hengerlést és egy nagyon különleges intenzív képlékenyalakítási módszert, a FALEP (Friction Assisted</w:t>
      </w:r>
      <w:r>
        <w:rPr>
          <w:color w:val="000000"/>
          <w:sz w:val="24"/>
          <w:szCs w:val="24"/>
        </w:rPr>
        <w:br/>
        <w:t xml:space="preserve">Lateral Extrusion Process) eljárást alkalmaztam. A FALEP eljárásról bebizonyosodott, hogy egy lépésben</w:t>
      </w:r>
      <w:r>
        <w:rPr>
          <w:color w:val="000000"/>
          <w:sz w:val="24"/>
          <w:szCs w:val="24"/>
        </w:rPr>
        <w:br/>
        <w:t xml:space="preserve">is nagyon nagy alakváltozást tud hidegen is létrehozni és alkalmas a réteges szerkezet kialakítására is.</w:t>
      </w:r>
      <w:r>
        <w:rPr>
          <w:color w:val="000000"/>
          <w:sz w:val="24"/>
          <w:szCs w:val="24"/>
        </w:rPr>
        <w:br/>
        <w:t xml:space="preserve">Ahogyan a társított anyagok esetében szinte minden alkalommal a lemezes kompozitok esetén</w:t>
      </w:r>
      <w:r>
        <w:rPr>
          <w:color w:val="000000"/>
          <w:sz w:val="24"/>
          <w:szCs w:val="24"/>
        </w:rPr>
        <w:br/>
        <w:t xml:space="preserve">is felmerül az a gyakori kérdés, hogy milyen az egyes rétegek közötti kapcsolat ereje? Mivel a FALEP</w:t>
      </w:r>
      <w:r>
        <w:rPr>
          <w:color w:val="000000"/>
          <w:sz w:val="24"/>
          <w:szCs w:val="24"/>
        </w:rPr>
        <w:br/>
        <w:t xml:space="preserve">eljárással létrehozott minták geometriai mérete erősen korlátolt, a miskolci eszköz maximális</w:t>
      </w:r>
      <w:r>
        <w:rPr>
          <w:color w:val="000000"/>
          <w:sz w:val="24"/>
          <w:szCs w:val="24"/>
        </w:rPr>
        <w:br/>
        <w:t xml:space="preserve">szélessége 20 mm, illetve a fejlesztendő kompozit alapanyaga (NbTi, Cu) rendkívül drága, a</w:t>
      </w:r>
      <w:r>
        <w:rPr>
          <w:color w:val="000000"/>
          <w:sz w:val="24"/>
          <w:szCs w:val="24"/>
        </w:rPr>
        <w:br/>
        <w:t xml:space="preserve">konvencionális anyagvizsgálati eljárásokat nem lehet alkalmazni. Ezért felmerült az igény egy</w:t>
      </w:r>
      <w:r>
        <w:rPr>
          <w:color w:val="000000"/>
          <w:sz w:val="24"/>
          <w:szCs w:val="24"/>
        </w:rPr>
        <w:br/>
        <w:t xml:space="preserve">megbízható, reprodukálható, hiteles minősítési eljárásra, amely a fenti geometriai körülményekre</w:t>
      </w:r>
      <w:r>
        <w:rPr>
          <w:color w:val="000000"/>
          <w:sz w:val="24"/>
          <w:szCs w:val="24"/>
        </w:rPr>
        <w:br/>
        <w:t xml:space="preserve">jellemző általános lemezes kompozitok vizsgálatára is alkalmas lehet, lehetőleg kevés vizsgálati minta</w:t>
      </w:r>
      <w:r>
        <w:rPr>
          <w:color w:val="000000"/>
          <w:sz w:val="24"/>
          <w:szCs w:val="24"/>
        </w:rPr>
        <w:br/>
        <w:t xml:space="preserve">igénnyel.</w:t>
      </w:r>
      <w:r>
        <w:rPr>
          <w:color w:val="000000"/>
          <w:sz w:val="24"/>
          <w:szCs w:val="24"/>
        </w:rPr>
        <w:br/>
        <w:t xml:space="preserve">Jelen kutatómunkám egy ilyen eszköznek, illetve módszernek a kidolgozásáról szól. A TDK</w:t>
      </w:r>
      <w:r>
        <w:rPr>
          <w:color w:val="000000"/>
          <w:sz w:val="24"/>
          <w:szCs w:val="24"/>
        </w:rPr>
        <w:br/>
        <w:t xml:space="preserve">dolgozatomban bemutatom a szerszám jellemzőit, gépészeti rajzát, az elkészült szerszámmal végzett</w:t>
      </w:r>
      <w:r>
        <w:rPr>
          <w:color w:val="000000"/>
          <w:sz w:val="24"/>
          <w:szCs w:val="24"/>
        </w:rPr>
        <w:br/>
        <w:t xml:space="preserve">tesztvizsgálatok eredményét, illetve a próbatestek tönkremeneteli képének pásztázó</w:t>
      </w:r>
      <w:r>
        <w:rPr>
          <w:color w:val="000000"/>
          <w:sz w:val="24"/>
          <w:szCs w:val="24"/>
        </w:rPr>
        <w:br/>
        <w:t xml:space="preserve">elektronmikroszkópos vizsgálatát.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80875">
    <w:multiLevelType w:val="hybridMultilevel"/>
    <w:lvl w:ilvl="0" w:tplc="45147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80875">
    <w:abstractNumId w:val="10780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665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