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CSENDES MÁTYÁS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csendeslol@gmail.com</w:t>
            </w:r>
            <w:r w:rsidRPr="001067CD">
              <w:rPr>
                <w:i/>
              </w:rPr>
              <w:br/>
            </w:r>
            <w:r w:rsidR="00A96AEC">
              <w:t>Orvosi Diagnosztikai Laboratóriumi Alapképzési Szak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Rajnics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PTE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MCH ÉRTÉK PREDIKTÍV ÉRTÉKE VASHIÁNYBAN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MCH; vashiány; CBC; IDA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</w:t>
      </w:r>
      <w:r>
        <w:rPr>
          <w:color w:val="000000"/>
          <w:sz w:val="24"/>
          <w:szCs w:val="24"/>
        </w:rPr>
        <w:br/>
        <w:t xml:space="preserve">A kutatás célja, hogy megvizsgálja, található-e statisztikailag szignifikáns összefüggés a betegek MCH értéke és</w:t>
      </w:r>
      <w:r>
        <w:rPr>
          <w:color w:val="000000"/>
          <w:sz w:val="24"/>
          <w:szCs w:val="24"/>
        </w:rPr>
        <w:br/>
        <w:t xml:space="preserve">különböző vasparaméterei között, előre mutat-e önmagában a vashiányos állapotok diagnosztizálásához, és ha</w:t>
      </w:r>
      <w:r>
        <w:rPr>
          <w:color w:val="000000"/>
          <w:sz w:val="24"/>
          <w:szCs w:val="24"/>
        </w:rPr>
        <w:br/>
        <w:t xml:space="preserve">igen, milyen esetekben alkalmazható prediktív értékként.</w:t>
      </w:r>
      <w:r>
        <w:rPr>
          <w:color w:val="000000"/>
          <w:sz w:val="24"/>
          <w:szCs w:val="24"/>
        </w:rPr>
        <w:br/>
        <w:t xml:space="preserve">Adatok és módszerek:</w:t>
      </w:r>
      <w:r>
        <w:rPr>
          <w:color w:val="000000"/>
          <w:sz w:val="24"/>
          <w:szCs w:val="24"/>
        </w:rPr>
        <w:br/>
        <w:t xml:space="preserve">Retrospektív, adatgyűjtéses korrelációs kutatás. A vizsgálathoz szerzett adatokat a Somogy Vármegyei Kaposi</w:t>
      </w:r>
      <w:r>
        <w:rPr>
          <w:color w:val="000000"/>
          <w:sz w:val="24"/>
          <w:szCs w:val="24"/>
        </w:rPr>
        <w:br/>
        <w:t xml:space="preserve">Mór Oktatókórház betegadatbázisából szereztük, az adatfelvételre 2023. július 10. és július 19. közötti időszakban</w:t>
      </w:r>
      <w:r>
        <w:rPr>
          <w:color w:val="000000"/>
          <w:sz w:val="24"/>
          <w:szCs w:val="24"/>
        </w:rPr>
        <w:br/>
        <w:t xml:space="preserve">került sor. A vizsgálathoz felhasznált és keresett adatok a következők voltak: beteg életkora, neme, szérum ferritin</w:t>
      </w:r>
      <w:r>
        <w:rPr>
          <w:color w:val="000000"/>
          <w:sz w:val="24"/>
          <w:szCs w:val="24"/>
        </w:rPr>
        <w:br/>
        <w:t xml:space="preserve">szintje, szérum vas szintje, MCH, MCV, beteg transzferrin szaturációja, CRP szintje, retikulocita-hemoglobin</w:t>
      </w:r>
      <w:r>
        <w:rPr>
          <w:color w:val="000000"/>
          <w:sz w:val="24"/>
          <w:szCs w:val="24"/>
        </w:rPr>
        <w:br/>
        <w:t xml:space="preserve">szint. Elemszám 49 fő. A vizsgálatok során használt fő statisztikai módszer a bivariáns korreláció analízis, ami</w:t>
      </w:r>
      <w:r>
        <w:rPr>
          <w:color w:val="000000"/>
          <w:sz w:val="24"/>
          <w:szCs w:val="24"/>
        </w:rPr>
        <w:br/>
        <w:t xml:space="preserve">során a Pearson-féle korrelációs együtthatót alkalmazzuk. Az eredményeket ezen felül regressziós vizsgálatnak is</w:t>
      </w:r>
      <w:r>
        <w:rPr>
          <w:color w:val="000000"/>
          <w:sz w:val="24"/>
          <w:szCs w:val="24"/>
        </w:rPr>
        <w:br/>
        <w:t xml:space="preserve">alá vetjük, ami során determinációs együtthatóval ellenőrizzük a kapott eredmények pontosságát. A kapott</w:t>
      </w:r>
      <w:r>
        <w:rPr>
          <w:color w:val="000000"/>
          <w:sz w:val="24"/>
          <w:szCs w:val="24"/>
        </w:rPr>
        <w:br/>
        <w:t xml:space="preserve">eredmény szignifikanciát mutat, ha a p-érték &lt;0,05. Felhasznált informatikai szoftverek: IBM SPSS Statistics 23,</w:t>
      </w:r>
      <w:r>
        <w:rPr>
          <w:color w:val="000000"/>
          <w:sz w:val="24"/>
          <w:szCs w:val="24"/>
        </w:rPr>
        <w:br/>
        <w:t xml:space="preserve">Microsoft Excel 2016.</w:t>
      </w:r>
      <w:r>
        <w:rPr>
          <w:color w:val="000000"/>
          <w:sz w:val="24"/>
          <w:szCs w:val="24"/>
        </w:rPr>
        <w:br/>
        <w:t xml:space="preserve">Eredmények:</w:t>
      </w:r>
      <w:r>
        <w:rPr>
          <w:color w:val="000000"/>
          <w:sz w:val="24"/>
          <w:szCs w:val="24"/>
        </w:rPr>
        <w:br/>
        <w:t xml:space="preserve">Pearson féle korrelációs állandó (r) és szignifikancia (p) értékei, a vizsgált alanyszámmal (n)</w:t>
      </w:r>
      <w:r>
        <w:rPr>
          <w:color w:val="000000"/>
          <w:sz w:val="24"/>
          <w:szCs w:val="24"/>
        </w:rPr>
        <w:br/>
        <w:t xml:space="preserve">MCH és szérum vas között r=0,501, p&lt;0,001, n=49</w:t>
      </w:r>
      <w:r>
        <w:rPr>
          <w:color w:val="000000"/>
          <w:sz w:val="24"/>
          <w:szCs w:val="24"/>
        </w:rPr>
        <w:br/>
        <w:t xml:space="preserve">MCH és transzferrin telítettség között r=0,472 p&lt;0,001 n=49</w:t>
      </w:r>
      <w:r>
        <w:rPr>
          <w:color w:val="000000"/>
          <w:sz w:val="24"/>
          <w:szCs w:val="24"/>
        </w:rPr>
        <w:br/>
        <w:t xml:space="preserve">MCH és szérum ferritin között r=0,238 p=0,140 n=40</w:t>
      </w:r>
      <w:r>
        <w:rPr>
          <w:color w:val="000000"/>
          <w:sz w:val="24"/>
          <w:szCs w:val="24"/>
        </w:rPr>
        <w:br/>
        <w:t xml:space="preserve">MCH és retikulocita-hemoglobin között r=0,849 p&lt;0,001 n=49</w:t>
      </w:r>
      <w:r>
        <w:rPr>
          <w:color w:val="000000"/>
          <w:sz w:val="24"/>
          <w:szCs w:val="24"/>
        </w:rPr>
        <w:br/>
        <w:t xml:space="preserve">Következtetések:</w:t>
      </w:r>
      <w:r>
        <w:rPr>
          <w:color w:val="000000"/>
          <w:sz w:val="24"/>
          <w:szCs w:val="24"/>
        </w:rPr>
        <w:br/>
        <w:t xml:space="preserve">A kutatás során kigyűjtött adatokon végzett statisztikai vizsgálatok alapján arra lehet következtetni, hogy az MCH,</w:t>
      </w:r>
      <w:r>
        <w:rPr>
          <w:color w:val="000000"/>
          <w:sz w:val="24"/>
          <w:szCs w:val="24"/>
        </w:rPr>
        <w:br/>
        <w:t xml:space="preserve">habár összefüggésben áll a legtöbb vasparaméterrel, önmagában még nem megbízható a vashiányos állapotok</w:t>
      </w:r>
      <w:r>
        <w:rPr>
          <w:color w:val="000000"/>
          <w:sz w:val="24"/>
          <w:szCs w:val="24"/>
        </w:rPr>
        <w:br/>
        <w:t xml:space="preserve">diagnózisára. A beteg MCH értéke és szérum vas szintje közöt elmondhatjuk, közepes erősségű összefüggés</w:t>
      </w:r>
      <w:r>
        <w:rPr>
          <w:color w:val="000000"/>
          <w:sz w:val="24"/>
          <w:szCs w:val="24"/>
        </w:rPr>
        <w:br/>
        <w:t xml:space="preserve">fedezhető fel. MCH és retikulocita-hgb. között szoros, egyenes arányú összefüggés vehető észre. Ferritin és MCH</w:t>
      </w:r>
      <w:r>
        <w:rPr>
          <w:color w:val="000000"/>
          <w:sz w:val="24"/>
          <w:szCs w:val="24"/>
        </w:rPr>
        <w:br/>
        <w:t xml:space="preserve">között nincs korreláció. Trf.-szaturáció és MCH között közepesnél gyengébb összefüggés fedezhető fel.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377401">
    <w:multiLevelType w:val="hybridMultilevel"/>
    <w:lvl w:ilvl="0" w:tplc="747002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377401">
    <w:abstractNumId w:val="253774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376280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