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FUISZ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fuiszn@gmail.com</w:t>
            </w:r>
            <w:r w:rsidRPr="001067CD">
              <w:rPr>
                <w:i/>
              </w:rPr>
              <w:br/>
            </w:r>
            <w:r w:rsidR="00A96AEC">
              <w:t>orvosi diagnosztikai analitikus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István Rudolf</w:t>
            </w:r>
          </w:p>
          <w:p w:rsidR="00DB4822" w:rsidRDefault="00DB4822" w:rsidP="00BA6BAF">
            <w:pPr>
              <w:pStyle w:val="Konzulensektitulus"/>
            </w:pPr>
            <w:r w:rsidRPr="00DB4822">
              <w:t>analitikai részlegvezető,  nyugdíjas, korábban ÉLBC Nonprofit Kft. Kaposvári RÉL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EPERÍZŰ ÉS ILLATÚ AROMÁK ÉS ÉLELMISZEREK GÁZKROMATOGRÁFIÁS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eper, aroma, SPME, gázkromatográfia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eper mindenki számára ismert gyümölcs, nem véletlenül találkozhatunk az ízével és illatával különböző termékekben. Széles skálán mozog az eper felhasználása, nem meglepő módon bizonyos árucikkekben nem a gyümölcsöt használják fel, hanem valamilyen más módon előállított illat- vagy ízanyagot alkalmaznak a helyettesítésére. Az adalékanyagok között megkülönböztetünk természetes, természetessel megegyező és mesterséges aromákat. A modern világban egyre több ember próbál tudatos lenni és kerüli a mesterséges adalékanyagokat tartalmazó élelmiszereket, a természetest keresi. Az aromák kimutatásának legelterjedtebb módja az illékony komponensek vizsgálata. Kimutatásukhoz leggyakrabban gázkromatográfiát használnak. Célunk az eperízű élelmiszerekben és eperillatú termékekben előforduló aromák kimutatása és megkülönböztetésük eredetük szerint.</w:t>
      </w:r>
      <w:r>
        <w:rPr>
          <w:color w:val="000000"/>
          <w:sz w:val="24"/>
          <w:szCs w:val="24"/>
        </w:rPr>
        <w:br/>
        <w:t xml:space="preserve">Adatok és módszerek: A mintáinkat különböző eprek és epres készítmények képezték. A mintavétel véletlenszerűen történt eperízű és -illatú élelmiszerek közül, azonban figyelembe vettük, hogy a termékek címkéjén milyen aromatípus van feltüntetve. Összehasonlítás céljából a címkén jelölt aroma fajtájának megfelelően mértünk természetes aromát tartalmazó, illetve eredetét tekintve pontosan nem ismert, a címke szerint csupán aromát tartalmazó termékeket. Méréseinkhez HS-SPME módszert és gázkromatográfiát használtunk.</w:t>
      </w:r>
      <w:r>
        <w:rPr>
          <w:color w:val="000000"/>
          <w:sz w:val="24"/>
          <w:szCs w:val="24"/>
        </w:rPr>
        <w:br/>
        <w:t xml:space="preserve">Eredmények: Az eredmények összehasonlítása vektoranalízissel történt, melynél a hasonlóság értéke 0 és 1 között változott. Számításainkat a kromatogramok csúcsainak területei alapján a Microsoft 365 Office-hoz tartozó Excel 2402 verziószámú programmal végeztük el. Minden kromatogramból 23 csúcsot választottunk ki. Ezek retenciós idői rendre azonosak voltak az összes kromatogramon, ugyanazokat a vegyületeket jelölték. Az illatanyagok arányait a különböző mintákban párokba rendezve hasonlítottuk össze.</w:t>
      </w:r>
      <w:r>
        <w:rPr>
          <w:color w:val="000000"/>
          <w:sz w:val="24"/>
          <w:szCs w:val="24"/>
        </w:rPr>
        <w:br/>
        <w:t xml:space="preserve">Következtetések: A fagyasztás, a hőkezelés és az eper érettségi állapota mind befolyásolja az illékony szerves vegyületek arányait. A túl alacsony, illetve túl magas hőmérséklet egyaránt az eper illatanyagának minőségbéli romlásához vezet. Gázkromatográfiás módszerrel nehéz különbséget tenni az aromák eredetét illetően, azonban a friss eperhez viszonyítva eltérések mutatkoztak.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96545">
    <w:multiLevelType w:val="hybridMultilevel"/>
    <w:lvl w:ilvl="0" w:tplc="75766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96545">
    <w:abstractNumId w:val="43896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555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