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timi18104@gmail.com</w:t>
            </w:r>
            <w:r w:rsidRPr="001067CD">
              <w:rPr>
                <w:i/>
              </w:rPr>
              <w:br/>
            </w:r>
            <w:r w:rsidR="00A96AEC">
              <w:t>Egészségbiztosítási Intézet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 Dr. Boncz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Elmer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HÁZIORVOSI LÉTSZÁM- ÉS JÖVEDELEMHELYZET AZ EURÓPAI EGÉSZSÉGÜGYI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Kelet-Európa, Nyugat-Európa, háziorvosok, házi gyermekorvosok, területi egyenlőtlenség.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egészségügyi alapellátás hatékony működéséhez szükséges munkaerő</w:t>
      </w:r>
      <w:r>
        <w:rPr>
          <w:color w:val="000000"/>
          <w:sz w:val="24"/>
          <w:szCs w:val="24"/>
        </w:rPr>
        <w:br/>
        <w:t xml:space="preserve">biztosítása napjainkban kiemelt szakmapolitikai terület. A kutatás célja az OECD európai</w:t>
      </w:r>
      <w:r>
        <w:rPr>
          <w:color w:val="000000"/>
          <w:sz w:val="24"/>
          <w:szCs w:val="24"/>
        </w:rPr>
        <w:br/>
        <w:t xml:space="preserve">országokban dolgozó háziorvosi létszám- és jövedelemhelyzet feltérképezése 2000-2021</w:t>
      </w:r>
      <w:r>
        <w:rPr>
          <w:color w:val="000000"/>
          <w:sz w:val="24"/>
          <w:szCs w:val="24"/>
        </w:rPr>
        <w:br/>
        <w:t xml:space="preserve">között. Az elemzés további célja, hogy feltárja a háziorvosi ellátottság változását és területi</w:t>
      </w:r>
      <w:r>
        <w:rPr>
          <w:color w:val="000000"/>
          <w:sz w:val="24"/>
          <w:szCs w:val="24"/>
        </w:rPr>
        <w:br/>
        <w:t xml:space="preserve">egyenlőtlenségeit Magyarországon 1990-2022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elemzéshez az „OECD Health Statistics 2021” adatbázis</w:t>
      </w:r>
      <w:r>
        <w:rPr>
          <w:color w:val="000000"/>
          <w:sz w:val="24"/>
          <w:szCs w:val="24"/>
        </w:rPr>
        <w:br/>
        <w:t xml:space="preserve">háziorvosi létszám- illetve jövedelemindikátorát elemeztük a 2000-2021-es időszakra.</w:t>
      </w:r>
      <w:r>
        <w:rPr>
          <w:color w:val="000000"/>
          <w:sz w:val="24"/>
          <w:szCs w:val="24"/>
        </w:rPr>
        <w:br/>
        <w:t xml:space="preserve">Vizsgálatunkban szereplő 24 európai OECD országot egészségügyi rendszer és a földrajzi</w:t>
      </w:r>
      <w:r>
        <w:rPr>
          <w:color w:val="000000"/>
          <w:sz w:val="24"/>
          <w:szCs w:val="24"/>
        </w:rPr>
        <w:br/>
        <w:t xml:space="preserve">elhelyezkedés szerint csoportosítottuk és hasonlítottuk össze paraméteres és nem paraméteres</w:t>
      </w:r>
      <w:r>
        <w:rPr>
          <w:color w:val="000000"/>
          <w:sz w:val="24"/>
          <w:szCs w:val="24"/>
        </w:rPr>
        <w:br/>
        <w:t xml:space="preserve">próbák segítségével a 2000, 2010, 2021-es évek vonatkozásában. A Központi Statisztikai</w:t>
      </w:r>
      <w:r>
        <w:rPr>
          <w:color w:val="000000"/>
          <w:sz w:val="24"/>
          <w:szCs w:val="24"/>
        </w:rPr>
        <w:br/>
        <w:t xml:space="preserve">Hivatal adatbázisának segítségével a magyarországi háziorvosi ellátottság és annak területi</w:t>
      </w:r>
      <w:r>
        <w:rPr>
          <w:color w:val="000000"/>
          <w:sz w:val="24"/>
          <w:szCs w:val="24"/>
        </w:rPr>
        <w:br/>
        <w:t xml:space="preserve">egyenlőtlenségeinek vizsgálatához leíró statisztikai elemzést és regresszióanalízist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Nemzetközi kitekintésben szignifikáns eredményt kaptunk mindhárom</w:t>
      </w:r>
      <w:r>
        <w:rPr>
          <w:color w:val="000000"/>
          <w:sz w:val="24"/>
          <w:szCs w:val="24"/>
        </w:rPr>
        <w:br/>
        <w:t xml:space="preserve">vizsgálati évben a kelet- és nyugat-európai országok 100.000 lakosra levetített</w:t>
      </w:r>
      <w:r>
        <w:rPr>
          <w:color w:val="000000"/>
          <w:sz w:val="24"/>
          <w:szCs w:val="24"/>
        </w:rPr>
        <w:br/>
        <w:t xml:space="preserve">létszámhelyzetét illetően (p=0,029; p=0,015; p=0,019). A háziorvosi átlag bruttó éves</w:t>
      </w:r>
      <w:r>
        <w:rPr>
          <w:color w:val="000000"/>
          <w:sz w:val="24"/>
          <w:szCs w:val="24"/>
        </w:rPr>
        <w:br/>
        <w:t xml:space="preserve">jövedelem csak a 2010-es évben mutatott szignifikáns eltérést a kelet- és nyugat-európai</w:t>
      </w:r>
      <w:r>
        <w:rPr>
          <w:color w:val="000000"/>
          <w:sz w:val="24"/>
          <w:szCs w:val="24"/>
        </w:rPr>
        <w:br/>
        <w:t xml:space="preserve">országok összehasonlításakor (p=0,021). A háziorvosi létszám változásában a 2000-es évek</w:t>
      </w:r>
      <w:r>
        <w:rPr>
          <w:color w:val="000000"/>
          <w:sz w:val="24"/>
          <w:szCs w:val="24"/>
        </w:rPr>
        <w:br/>
        <w:t xml:space="preserve">eleje óta csökkenő trend figyelhető meg Magyarországon. A 10.000 lakosra jutó háziorvosok</w:t>
      </w:r>
      <w:r>
        <w:rPr>
          <w:color w:val="000000"/>
          <w:sz w:val="24"/>
          <w:szCs w:val="24"/>
        </w:rPr>
        <w:br/>
        <w:t xml:space="preserve">száma 2000-ben Szabolcs-Szatmár-Bereg vármegyében volt a legalacsonyabb (5,8 fő) és</w:t>
      </w:r>
      <w:r>
        <w:rPr>
          <w:color w:val="000000"/>
          <w:sz w:val="24"/>
          <w:szCs w:val="24"/>
        </w:rPr>
        <w:br/>
        <w:t xml:space="preserve">Baranya vármegyében a legmagasabb (7,3 fő). 2022-ben Pest vármegyében volt a</w:t>
      </w:r>
      <w:r>
        <w:rPr>
          <w:color w:val="000000"/>
          <w:sz w:val="24"/>
          <w:szCs w:val="24"/>
        </w:rPr>
        <w:br/>
        <w:t xml:space="preserve">legalacsonyabb (4,9 fő) és Baranya vámegyében a legmagasabb (7,2 fő).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 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Nyugat-Európában a háziorvosi ellátottság és háziorvosi jövedelmi szint</w:t>
      </w:r>
      <w:r>
        <w:rPr>
          <w:color w:val="000000"/>
          <w:sz w:val="24"/>
          <w:szCs w:val="24"/>
        </w:rPr>
        <w:br/>
        <w:t xml:space="preserve">jelentősen magasabb a kelet-európai országokéhoz képest. Jelentős területi egyenlőtlenségek</w:t>
      </w:r>
      <w:r>
        <w:rPr>
          <w:color w:val="000000"/>
          <w:sz w:val="24"/>
          <w:szCs w:val="24"/>
        </w:rPr>
        <w:br/>
        <w:t xml:space="preserve">vannak a háziorvosi ellátottságban Magyarországon.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74678">
    <w:multiLevelType w:val="hybridMultilevel"/>
    <w:lvl w:ilvl="0" w:tplc="90221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74678">
    <w:abstractNumId w:val="603746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0827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