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SŐLÉD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orsi.soled@gmail.com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Tardi Péter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CSÍPŐ MOBILITÁS FEJLESZTŐ MOZGÁSPORGRAM HATÉKONYSÁGÁNAK VISZGÁLATA NŐI JÉGKORONGOZÓK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 jégkorong; csípőmobilizáció hatékonyság; mozgástartomány; fájdalom és teljesítmény felmérés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Cél: A női jégkorongozók csípőmobilitását mozgásprogrammal növeljük, illetve annak hatását</w:t>
      </w:r>
      <w:r>
        <w:rPr>
          <w:color w:val="000000"/>
          <w:sz w:val="24"/>
          <w:szCs w:val="24"/>
        </w:rPr>
        <w:br/>
        <w:t xml:space="preserve">felmérjük a fájdalmuk és teljesítményük szempontjából, amellyel a mozgásprogram</w:t>
      </w:r>
      <w:r>
        <w:rPr>
          <w:color w:val="000000"/>
          <w:sz w:val="24"/>
          <w:szCs w:val="24"/>
        </w:rPr>
        <w:br/>
        <w:t xml:space="preserve">hatékonyságát alátámaszthatjuk.</w:t>
      </w:r>
      <w:r>
        <w:rPr>
          <w:color w:val="000000"/>
          <w:sz w:val="24"/>
          <w:szCs w:val="24"/>
        </w:rPr>
        <w:br/>
        <w:t xml:space="preserve">Vizsgálati anyag és módszer: Kutatásunk egy longitudinális, kvantitatív, prospektív, eset</w:t>
      </w:r>
      <w:r>
        <w:rPr>
          <w:color w:val="000000"/>
          <w:sz w:val="24"/>
          <w:szCs w:val="24"/>
        </w:rPr>
        <w:br/>
        <w:t xml:space="preserve">kontroll vizsgálat volt, melyben összesen 27 női jégkorongozó vett részt, akik a Ferencvárosi</w:t>
      </w:r>
      <w:r>
        <w:rPr>
          <w:color w:val="000000"/>
          <w:sz w:val="24"/>
          <w:szCs w:val="24"/>
        </w:rPr>
        <w:br/>
        <w:t xml:space="preserve">Torna Club (FTC) (n=14) és a Magyar Atlétikai Club (MAC) (n=13) játékosai közül kerültek</w:t>
      </w:r>
      <w:r>
        <w:rPr>
          <w:color w:val="000000"/>
          <w:sz w:val="24"/>
          <w:szCs w:val="24"/>
        </w:rPr>
        <w:br/>
        <w:t xml:space="preserve">be. Mindkét csoport játékosainál csípőízületi aktív és passzív mozgástartományt mértünk,</w:t>
      </w:r>
      <w:r>
        <w:rPr>
          <w:color w:val="000000"/>
          <w:sz w:val="24"/>
          <w:szCs w:val="24"/>
        </w:rPr>
        <w:br/>
        <w:t xml:space="preserve">Vizuál Analóg Skálán (VAS-skála) az edzés előtti, alatti és utáni csípő- és derék fájdalomra</w:t>
      </w:r>
      <w:r>
        <w:rPr>
          <w:color w:val="000000"/>
          <w:sz w:val="24"/>
          <w:szCs w:val="24"/>
        </w:rPr>
        <w:br/>
        <w:t xml:space="preserve">vonatkozó, illetve a Roland-Morris kérdőívet is (RMQ) kitöltöttek. Jeges sprint és széles ugrás</w:t>
      </w:r>
      <w:r>
        <w:rPr>
          <w:color w:val="000000"/>
          <w:sz w:val="24"/>
          <w:szCs w:val="24"/>
        </w:rPr>
        <w:br/>
        <w:t xml:space="preserve">teszttel felmértük a teljesítményüket. Az FTC játékosai 8 hétig végezték a mozgásprogramot, a</w:t>
      </w:r>
      <w:r>
        <w:rPr>
          <w:color w:val="000000"/>
          <w:sz w:val="24"/>
          <w:szCs w:val="24"/>
        </w:rPr>
        <w:br/>
        <w:t xml:space="preserve">MAC sportolóit csak felmértük. Microsoft Excelben kétmintás és párosított t-próbával</w:t>
      </w:r>
      <w:r>
        <w:rPr>
          <w:color w:val="000000"/>
          <w:sz w:val="24"/>
          <w:szCs w:val="24"/>
        </w:rPr>
        <w:br/>
        <w:t xml:space="preserve">elemeztük.</w:t>
      </w:r>
      <w:r>
        <w:rPr>
          <w:color w:val="000000"/>
          <w:sz w:val="24"/>
          <w:szCs w:val="24"/>
        </w:rPr>
        <w:br/>
        <w:t xml:space="preserve">Eredmények: Szignifikáns fejlődést tapasztaltunk az önkontrollos összehasonlításban az FTC</w:t>
      </w:r>
      <w:r>
        <w:rPr>
          <w:color w:val="000000"/>
          <w:sz w:val="24"/>
          <w:szCs w:val="24"/>
        </w:rPr>
        <w:br/>
        <w:t xml:space="preserve">játékosainál: flexió (p=0,002), extenzió, abdukció, kirotáció és berotációs irányban aktív és</w:t>
      </w:r>
      <w:r>
        <w:rPr>
          <w:color w:val="000000"/>
          <w:sz w:val="24"/>
          <w:szCs w:val="24"/>
        </w:rPr>
        <w:br/>
        <w:t xml:space="preserve">passzív ROM-ban is (p&lt;0,001). FTC játékosai szignifikáns eredmények között minimum 6,30,</w:t>
      </w:r>
      <w:r>
        <w:rPr>
          <w:color w:val="000000"/>
          <w:sz w:val="24"/>
          <w:szCs w:val="24"/>
        </w:rPr>
        <w:br/>
        <w:t xml:space="preserve">maximum 12,50 átlagos javulás történt, míg a MAC játékosainál csak maximum 4,60. A VAS</w:t>
      </w:r>
      <w:r>
        <w:rPr>
          <w:color w:val="000000"/>
          <w:sz w:val="24"/>
          <w:szCs w:val="24"/>
        </w:rPr>
        <w:br/>
        <w:t xml:space="preserve">skála alapján a deréktáji fájdalom csökkent az FTC játékosainál (előtt: p=0,020, alatt: p=0,017,</w:t>
      </w:r>
      <w:r>
        <w:rPr>
          <w:color w:val="000000"/>
          <w:sz w:val="24"/>
          <w:szCs w:val="24"/>
        </w:rPr>
        <w:br/>
        <w:t xml:space="preserve">után: p=0,002) MAC játékosaival ellentétben. RMQ eredményét tekintve a csoportok között az</w:t>
      </w:r>
      <w:r>
        <w:rPr>
          <w:color w:val="000000"/>
          <w:sz w:val="24"/>
          <w:szCs w:val="24"/>
        </w:rPr>
        <w:br/>
        <w:t xml:space="preserve">FTC játékosainak az átlagpontszáma jelentősen csökkent az utómérés esetében a MAC</w:t>
      </w:r>
      <w:r>
        <w:rPr>
          <w:color w:val="000000"/>
          <w:sz w:val="24"/>
          <w:szCs w:val="24"/>
        </w:rPr>
        <w:br/>
        <w:t xml:space="preserve">sportolóitól (p=0,017), az első mérés esetében pedig nem (p=0,535). Jeges sprint 5 (p=0,002),</w:t>
      </w:r>
      <w:r>
        <w:rPr>
          <w:color w:val="000000"/>
          <w:sz w:val="24"/>
          <w:szCs w:val="24"/>
        </w:rPr>
        <w:br/>
        <w:t xml:space="preserve">10 és 20 méterén (p&lt;0,001) és széles ugrás teszten (p&lt;0,001) is jelentős javulást értek el az FTC</w:t>
      </w:r>
      <w:r>
        <w:rPr>
          <w:color w:val="000000"/>
          <w:sz w:val="24"/>
          <w:szCs w:val="24"/>
        </w:rPr>
        <w:br/>
        <w:t xml:space="preserve">játékosai.</w:t>
      </w:r>
      <w:r>
        <w:rPr>
          <w:color w:val="000000"/>
          <w:sz w:val="24"/>
          <w:szCs w:val="24"/>
        </w:rPr>
        <w:br/>
        <w:t xml:space="preserve">Következtetés: Eredményeink arra engednek következtetni, hogy a csípőmobilizációs</w:t>
      </w:r>
      <w:r>
        <w:rPr>
          <w:color w:val="000000"/>
          <w:sz w:val="24"/>
          <w:szCs w:val="24"/>
        </w:rPr>
        <w:br/>
        <w:t xml:space="preserve">mozgásprogram a mozgástartomány mellett jótékony hatással van a jégkorongozók deréktájéki</w:t>
      </w:r>
      <w:r>
        <w:rPr>
          <w:color w:val="000000"/>
          <w:sz w:val="24"/>
          <w:szCs w:val="24"/>
        </w:rPr>
        <w:br/>
        <w:t xml:space="preserve">panaszaira, illetve sportteljesítményére.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34805">
    <w:multiLevelType w:val="hybridMultilevel"/>
    <w:lvl w:ilvl="0" w:tplc="80183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34805">
    <w:abstractNumId w:val="236348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711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