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szaszbogi0501@gmail.com</w:t>
            </w:r>
            <w:r w:rsidRPr="001067CD">
              <w:rPr>
                <w:i/>
              </w:rPr>
              <w:br/>
            </w:r>
            <w:r w:rsidR="00A96AEC">
              <w:t>ápolás és betegellátás (dietetikus)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Breitenbach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Müller Henriett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szakoktató,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ÉLELMISZERPAZARLÁS VIZSGÁLATA EGY ÓVÓDAI KÖZÉTKEZTETÉSBEN ÉS A MAGYAR HÁZTARTÁSOKBAN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óvodai közétkeztetés; élelmiszerpazarlás; élelmiszerhulladék; környezetvédelem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élelmiszerpazarlás globális kihívást jelent. Mérsékléséért az élelmiszeriparnak, az ellátórendszernek és a háztartásoknak is felelősséget kell vállalniuk. Vizsgálatunk célja volt felmérni az élelmiszerpazarlás okait, mennyiségét, az ezzel kapcsolatos attitűdöket óvodai közétkeztetésben és magánháztartásokban.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Vizsgálatunk első részét egy óvodai közétkeztetésben végeztük 2023. július 03-07. és október 24-27. között (n=21-80), amely során az ebédnél történő élelmiszerveszteséget rögzítettük konyhai mérleg segítségével. Dokumentumelemzéssel vizsgáltuk az étlapokat, az élelmezésvezetővel strukturált interjút készítettünk. Saját szerkesztésű, önkitöltős online kérdőívvel vizsgáltuk a háztartásokat (n=125) 2023. szeptember 10-től 2023. október 30-ig. Szocidemográfiai, élelmiszerválasztással és élelmiszerpazarlással kapcsolatos kérdéseket, és a kanadai National Federation of Women's Institutes által fejlesztett kérdőív egyes elemeit alkalmaztuk. Leíró statisztikai műveleteket, Spearman-féle korrelációs vizsgálatokat, Fisher-féle egzakt próbát, χ²-próbát végeztünk IBM SPSS Statistics 20 szoftverrel, ahol p≤ 0,05.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óvodában végzett felmérés során az első héten 22,22±2,43%-os, míg a második héten 40,86±5,10%-os veszteség volt detektálható. Az élelmezési üzemnek nincs alternatív lehetősége az élelmiszermaradék felhasználására, így naponta elszállításra kerülnek. A háztartásokban élők számára vetítve, a leggyakrabban jelölt élelmiszerpazarlási ok a túl sok étel elkészítése (p=0,03) és a nincs idő az elkészítésre (p=0,013) volt. A 4-6 fős háztartások nagyobb számban tartottak haszonállatot (p=0,05).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Ismétlődő, gyermekkortól kezdődő oktatással, maradékra irányuló ötletek adásával, költséghatékonysági módszerek bemutatásával és egységes szupermarketi gyakorlatok bevezetésével az élelmiszerpazarlás mértéke javítható lenne.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77264">
    <w:multiLevelType w:val="hybridMultilevel"/>
    <w:lvl w:ilvl="0" w:tplc="29891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77264">
    <w:abstractNumId w:val="40177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59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