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FARKAS REBEKA</w:t>
            </w:r>
          </w:p>
          <w:p w:rsidR="00C275A3" w:rsidRDefault="00CA6B74" w:rsidP="00C275A3">
            <w:pPr>
              <w:pStyle w:val="Hallgatokepzes"/>
            </w:pPr>
            <w:r w:rsidRPr="001067CD">
              <w:rPr>
                <w:i/>
              </w:rPr>
              <w:t>rebifarkas8@gmail.com</w:t>
            </w:r>
            <w:r w:rsidRPr="001067CD">
              <w:rPr>
                <w:i/>
              </w:rPr>
              <w:br/>
            </w:r>
            <w:r w:rsidR="00A96AEC">
              <w:t>kulturális mediáció</w:t>
            </w:r>
            <w:r w:rsidR="00A96AEC">
              <w:br/>
            </w:r>
            <w:r w:rsidR="00E77B23">
              <w:t>MA, 4.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Juhász Erika</w:t>
            </w:r>
          </w:p>
          <w:p w:rsidR="00DB4822" w:rsidRDefault="00DB4822" w:rsidP="00BA6BAF">
            <w:pPr>
              <w:pStyle w:val="Konzulensektitulus"/>
            </w:pPr>
            <w:r w:rsidRPr="00DB4822">
              <w:t>főiskolai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Kulturális központok célcsoportelérése: Agorák a közösségi művelődés szolgálatában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kulturális központok, marketingszegmentálás, célcsoportalapú rendezvényszervezés, igényfelmérés</w:t>
      </w:r>
      <w:r>
        <w:t xml:space="preserve"/>
      </w:r>
    </w:p>
    <w:p>
      <w:pPr>
        <w:widowControl w:val="on"/>
        <w:pBdr/>
        <w:spacing w:before="240" w:after="240" w:line="240" w:lineRule="auto"/>
        <w:ind w:left="0" w:right="0"/>
        <w:jc w:val="left"/>
      </w:pPr>
      <w:r>
        <w:rPr>
          <w:color w:val="000000"/>
          <w:sz w:val="24"/>
          <w:szCs w:val="24"/>
        </w:rPr>
        <w:t xml:space="preserve">Kutatásom fókuszában a kulturális, közművelődési intézmények és szervezetek célcsoportelérésének lehetséges módszerei és eljárásai állnak a rendezvényszervezés és a marketingkommunikáció vonatkozásában. Az Agora és az Agora Pólus projektekben részt vett 13 intézmény tevékenységét vizsgálom, mert úgy gondolom, ezek szakmai csúcsintézményként tevékenységükkel élen járnak. A teljes és átfogó kép elnyeréséért a Kulturális Statisztikai Adatszolgáltató Rendszer 2022. évi 1438 – Közművelődési Statisztika eredményeinek elemzése mellett az agorák Facebook-oldalait és bejegyzéseit vizsgáltam 2024. január 1. és 2024. február 1. között. Emellett az agorák elméleti hátterének megismeréséért – a fellelhető szakirodalmak tanulmányozásán túl – félig strukturált interjút készítettem Németh János István kultúrakutatóval, aki a kezdetektől részese volt az intézmények működésének. A vizsgált központok marketing és rendezvényszervezési eljárásainak széles körű bemutatása érdekében további három félig strukturált interjút készítettem három kiemelkedő eredményeket felmutató agora vezetői pozícióban munkálkodó kollégájával. Dolgozatom célja az agorák működésének és jó gyakorlatainak bemutatásával az, hogy egy olyan adaptálható módszertárt foglaljak össze, ami a közművelődési és a kulturális területen tevékenykedő szakemberek számára példaértékű gyakorlatokat és kezdeményezéseket tartalmaz a gyakorlati munkát megalapozó elméleti háttér ismertetése mellett.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89874">
    <w:multiLevelType w:val="hybridMultilevel"/>
    <w:lvl w:ilvl="0" w:tplc="76307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89874">
    <w:abstractNumId w:val="833898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8743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