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VERESS DORINA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v.dorina0102@gmail.com</w:t>
            </w:r>
            <w:r w:rsidRPr="001067CD">
              <w:rPr>
                <w:i/>
              </w:rPr>
              <w:br/>
            </w:r>
            <w:r w:rsidR="00A96AEC">
              <w:t>Közösségszervezés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Márkus Edina Ilona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közművelődési célú intézmények és szervezetek kommunikációja Nagyrábén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közművelődés; marketingkommunikáció; kultúrakommunikáció; marketing-mix; mediatizáció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témaválasztásánál elengedhetetlen volt számomra, hogy olyan témával foglalkozzak, amelyet aktuálisnak gondolok. Egyetemi tanulmányaim és a kulturális életben való munkám révén világossá vált számomra, hogy a közművelődés területén mennyire fontos a kommunikáció és a marketing.</w:t>
      </w:r>
      <w:r>
        <w:rPr>
          <w:color w:val="000000"/>
          <w:sz w:val="24"/>
          <w:szCs w:val="24"/>
        </w:rPr>
        <w:br/>
        <w:t xml:space="preserve">Kutatásomban azt vizsgáltam, hogy milyen változások történtek az elmúlt 15 évben a közművelődési célú intézmények és szervezetek kommunikációját illetően Nagyrábén.</w:t>
      </w:r>
      <w:r>
        <w:rPr>
          <w:color w:val="000000"/>
          <w:sz w:val="24"/>
          <w:szCs w:val="24"/>
        </w:rPr>
        <w:br/>
        <w:t xml:space="preserve">Munkám során elsőként a téma megértését szolgáló, kulcsfontosságú fogalmakat ismertettem, majd a marketingkommunikáció és a szervezeti kommunikáció szakirodalmi munkái révén igyekeztem a kutatás elméleti hátterét kialakítani. Dolgozatomban megjelenik a Hajdú-Bihar vármegyei település, Nagyrábé, valamint a nagyközség közművelődési intézménye, a Kossuth Lajos Művelődési Ház és Könyvtár bemutatása. Áttekintettem az intézmények és szervezetek kommunikációs felületeit.</w:t>
      </w:r>
      <w:r>
        <w:rPr>
          <w:color w:val="000000"/>
          <w:sz w:val="24"/>
          <w:szCs w:val="24"/>
        </w:rPr>
        <w:br/>
        <w:t xml:space="preserve">A kutatás kvalitatív és kvantitatív módszereken alapul. A nagyrábéi kulturális élet szempontjából meghatározó kulcsszereplők körében félig strukturált interjúkat készítettem, a fogyasztók tapasztalatait, véleményét kérdőív segítségével tártam fel. A kérdőíves vizsgálat adatait Excel és SPSS programokkal elemeztem, egy- és többváltozós eljárásokat alkalmaztam.</w:t>
      </w:r>
      <w:r>
        <w:rPr>
          <w:color w:val="000000"/>
          <w:sz w:val="24"/>
          <w:szCs w:val="24"/>
        </w:rPr>
        <w:br/>
        <w:t xml:space="preserve">Eredményként megállapítható, hogy az online médiafelületek igénybevétele mellett továbbra is szerepet kap a hagyományos, papír alapú információközlés és a személyes kapcsolattartás. Az interjúalanyok álláspontja szerint a község intézményei megfelelő módon, míg a civil szervezetek kevésbé járulnak hozzá a kulturális élet információáramlásához. A médiafelületeken történő információszerzés a generációk között már nem mutat éles különbséget. A művelődési intézmény igyekszik az online felületek bevonására, azonban nem figyelhető meg ezzel párhuzamosan több fiatal a programokon. Felmerült a kényelem, az érdeklődés hiánya, a kulturális igény/igénytelenség kérdésköre, az infrastruktúra fejletlensége.</w:t>
      </w:r>
      <w:r>
        <w:rPr>
          <w:color w:val="000000"/>
          <w:sz w:val="24"/>
          <w:szCs w:val="24"/>
        </w:rPr>
        <w:br/>
        <w:t xml:space="preserve">Utolsó felvetésemként a fejlesztési javaslatok megfogalmazásakor megállapítottam, hogy a szakemberek és a fogyasztók hasonlóképpen vélekednek. Az eredmények alapján érdemes lenne létrehozni egy “MINDEN, AMI NAGYRÁBÉ” elnevezésű települési szintű honlapot, amely elősegítené az imázs kialakítását, a brand építését. A kutatás hasznosítható megállapításokat tartalmaz a település fejlesztéséhez. Kialakítható egy kulturális stratégia, amely követendő példaként, jó gyakorlatként szolgálhat más települések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941985">
    <w:multiLevelType w:val="hybridMultilevel"/>
    <w:lvl w:ilvl="0" w:tplc="711456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941985">
    <w:abstractNumId w:val="999419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43873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